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2">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Постановление Правительства РФ от 12.05.2023 N 740</w:t>
              <w:br/>
              <w:t xml:space="preserve">(ред. от 12.03.2026)</w:t>
              <w:br/>
              <w:t xml:space="preserve">"Об утверждении Правил осуществления федерального государственного контроля (надзора) за обеспечением безопасности объектов топливно-энергетического комплекса, которым присвоена категория опасности, и о признании утратившими силу некоторых актов Правительства Российской Федерации"</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3" w:tooltip="Ссылка на КонсультантПлюс">
              <w:r>
                <w:rPr>
                  <w:sz w:val="28"/>
                  <w:color w:val="0000ff"/>
                  <w:b w:val="on"/>
                </w:rPr>
                <w:t xml:space="preserve">КонсультантПлюс</w:t>
                <w:br/>
                <w:br/>
              </w:r>
            </w:hyperlink>
            <w:hyperlink w:history="0" r:id="rId4" w:tooltip="Ссылка на КонсультантПлюс">
              <w:r>
                <w:rPr>
                  <w:sz w:val="28"/>
                  <w:color w:val="0000ff"/>
                  <w:b w:val="on"/>
                </w:rPr>
                <w:t xml:space="preserve">www.consultant.ru</w:t>
              </w:r>
            </w:hyperlink>
            <w:r>
              <w:rPr>
                <w:sz w:val="28"/>
              </w:rPr>
              <w:br/>
              <w:br/>
              <w:t xml:space="preserve">Дата сохранения: 24.03.2026</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4"/>
        </w:rPr>
      </w:r>
    </w:p>
    <w:p>
      <w:pPr>
        <w:pStyle w:val="2"/>
        <w:outlineLvl w:val="0"/>
        <w:jc w:val="center"/>
      </w:pPr>
      <w:r>
        <w:rPr>
          <w:sz w:val="24"/>
        </w:rPr>
        <w:t xml:space="preserve">ПРАВИТЕЛЬСТВО РОССИЙСКОЙ ФЕДЕРАЦИИ</w:t>
      </w:r>
    </w:p>
    <w:p>
      <w:pPr>
        <w:pStyle w:val="2"/>
        <w:jc w:val="center"/>
      </w:pPr>
      <w:r>
        <w:rPr>
          <w:sz w:val="24"/>
        </w:rPr>
      </w:r>
    </w:p>
    <w:p>
      <w:pPr>
        <w:pStyle w:val="2"/>
        <w:jc w:val="center"/>
      </w:pPr>
      <w:r>
        <w:rPr>
          <w:sz w:val="24"/>
        </w:rPr>
        <w:t xml:space="preserve">ПОСТАНОВЛЕНИЕ</w:t>
      </w:r>
    </w:p>
    <w:p>
      <w:pPr>
        <w:pStyle w:val="2"/>
        <w:jc w:val="center"/>
      </w:pPr>
      <w:r>
        <w:rPr>
          <w:sz w:val="24"/>
        </w:rPr>
        <w:t xml:space="preserve">от 12 мая 2023 г. N 740</w:t>
      </w:r>
    </w:p>
    <w:p>
      <w:pPr>
        <w:pStyle w:val="2"/>
        <w:jc w:val="center"/>
      </w:pPr>
      <w:r>
        <w:rPr>
          <w:sz w:val="24"/>
        </w:rPr>
      </w:r>
    </w:p>
    <w:p>
      <w:pPr>
        <w:pStyle w:val="2"/>
        <w:jc w:val="center"/>
      </w:pPr>
      <w:r>
        <w:rPr>
          <w:sz w:val="24"/>
        </w:rPr>
        <w:t xml:space="preserve">ОБ УТВЕРЖДЕНИИ ПРАВИЛ</w:t>
      </w:r>
    </w:p>
    <w:p>
      <w:pPr>
        <w:pStyle w:val="2"/>
        <w:jc w:val="center"/>
      </w:pPr>
      <w:r>
        <w:rPr>
          <w:sz w:val="24"/>
        </w:rPr>
        <w:t xml:space="preserve">ОСУЩЕСТВЛЕНИЯ ФЕДЕРАЛЬНОГО ГОСУДАРСТВЕННОГО</w:t>
      </w:r>
    </w:p>
    <w:p>
      <w:pPr>
        <w:pStyle w:val="2"/>
        <w:jc w:val="center"/>
      </w:pPr>
      <w:r>
        <w:rPr>
          <w:sz w:val="24"/>
        </w:rPr>
        <w:t xml:space="preserve">КОНТРОЛЯ (НАДЗОРА) ЗА ОБЕСПЕЧЕНИЕМ БЕЗОПАСНОСТИ ОБЪЕКТОВ</w:t>
      </w:r>
    </w:p>
    <w:p>
      <w:pPr>
        <w:pStyle w:val="2"/>
        <w:jc w:val="center"/>
      </w:pPr>
      <w:r>
        <w:rPr>
          <w:sz w:val="24"/>
        </w:rPr>
        <w:t xml:space="preserve">ТОПЛИВНО-ЭНЕРГЕТИЧЕСКОГО КОМПЛЕКСА, КОТОРЫМ ПРИСВОЕНА</w:t>
      </w:r>
    </w:p>
    <w:p>
      <w:pPr>
        <w:pStyle w:val="2"/>
        <w:jc w:val="center"/>
      </w:pPr>
      <w:r>
        <w:rPr>
          <w:sz w:val="24"/>
        </w:rPr>
        <w:t xml:space="preserve">КАТЕГОРИЯ ОПАСНОСТИ, И О ПРИЗНАНИИ УТРАТИВШИМИ СИЛУ</w:t>
      </w:r>
    </w:p>
    <w:p>
      <w:pPr>
        <w:pStyle w:val="2"/>
        <w:jc w:val="center"/>
      </w:pPr>
      <w:r>
        <w:rPr>
          <w:sz w:val="24"/>
        </w:rPr>
        <w:t xml:space="preserve">НЕКОТОРЫХ АКТОВ ПРАВИТЕЛЬСТВА РОССИЙСКОЙ ФЕДЕРАЦИИ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w:t>
            </w:r>
            <w:r>
              <w:rPr>
                <w:sz w:val="24"/>
                <w:color w:val="392c69"/>
              </w:rPr>
              <w:t xml:space="preserve">Постановления</w:t>
            </w:r>
            <w:r>
              <w:rPr>
                <w:sz w:val="24"/>
                <w:color w:val="392c69"/>
              </w:rPr>
              <w:t xml:space="preserve"> Правительства РФ от 12.03.2026 N 261)</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ind w:firstLine="540"/>
        <w:jc w:val="both"/>
      </w:pPr>
      <w:r>
        <w:rPr>
          <w:sz w:val="24"/>
        </w:rPr>
      </w:r>
    </w:p>
    <w:p>
      <w:pPr>
        <w:pStyle w:val="0"/>
        <w:ind w:firstLine="540"/>
        <w:jc w:val="both"/>
      </w:pPr>
      <w:r>
        <w:rPr>
          <w:sz w:val="24"/>
        </w:rPr>
        <w:t xml:space="preserve">В соответствии с </w:t>
      </w:r>
      <w:r>
        <w:rPr>
          <w:sz w:val="24"/>
        </w:rPr>
        <w:t xml:space="preserve">частью 7 статьи 6</w:t>
      </w:r>
      <w:r>
        <w:rPr>
          <w:sz w:val="24"/>
        </w:rPr>
        <w:t xml:space="preserve"> Федерального закона "О безопасности объектов топливно-энергетического комплекса" Правительство Российской Федерации постановляет:</w:t>
      </w:r>
    </w:p>
    <w:p>
      <w:pPr>
        <w:pStyle w:val="0"/>
        <w:spacing w:before="240" w:line-rule="auto"/>
        <w:ind w:firstLine="540"/>
        <w:jc w:val="both"/>
      </w:pPr>
      <w:r>
        <w:rPr>
          <w:sz w:val="24"/>
        </w:rPr>
        <w:t xml:space="preserve">1. Утвердить прилагаемые </w:t>
      </w:r>
      <w:hyperlink w:history="0" w:anchor="P35" w:tooltip="ПРАВИЛА">
        <w:r>
          <w:rPr>
            <w:sz w:val="24"/>
            <w:color w:val="0000ff"/>
          </w:rPr>
          <w:t xml:space="preserve">Правила</w:t>
        </w:r>
      </w:hyperlink>
      <w:r>
        <w:rPr>
          <w:sz w:val="24"/>
        </w:rPr>
        <w:t xml:space="preserve"> осуществления федерального государственного контроля (надзора) за обеспечением безопасности объектов топливно-энергетического комплекса, которым присвоена категория опасности.</w:t>
      </w:r>
    </w:p>
    <w:p>
      <w:pPr>
        <w:pStyle w:val="0"/>
        <w:spacing w:before="240" w:line-rule="auto"/>
        <w:ind w:firstLine="540"/>
        <w:jc w:val="both"/>
      </w:pPr>
      <w:r>
        <w:rPr>
          <w:sz w:val="24"/>
        </w:rPr>
        <w:t xml:space="preserve">2. Признать утратившими силу:</w:t>
      </w:r>
    </w:p>
    <w:p>
      <w:pPr>
        <w:pStyle w:val="0"/>
        <w:spacing w:before="240" w:line-rule="auto"/>
        <w:ind w:firstLine="540"/>
        <w:jc w:val="both"/>
      </w:pPr>
      <w:r>
        <w:rPr>
          <w:sz w:val="24"/>
        </w:rPr>
        <w:t xml:space="preserve">постановление</w:t>
      </w:r>
      <w:r>
        <w:rPr>
          <w:sz w:val="24"/>
        </w:rPr>
        <w:t xml:space="preserve"> Правительства Российской Федерации от 20 октября 2016 г. N 1067 "Об утверждении Правил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(надзора) за обеспечением безопасности объектов топливно-энергетического комплекса" (Собрание законодательства Российской Федерации, 2016, N 44, ст. 6130);</w:t>
      </w:r>
    </w:p>
    <w:p>
      <w:pPr>
        <w:pStyle w:val="0"/>
        <w:spacing w:before="240" w:line-rule="auto"/>
        <w:ind w:firstLine="540"/>
        <w:jc w:val="both"/>
      </w:pPr>
      <w:r>
        <w:rPr>
          <w:sz w:val="24"/>
        </w:rPr>
        <w:t xml:space="preserve">постановление</w:t>
      </w:r>
      <w:r>
        <w:rPr>
          <w:sz w:val="24"/>
        </w:rPr>
        <w:t xml:space="preserve"> Правительства Российской Федерации от 30 апреля 2020 г. N 613 "О внесении изменений в Правила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(надзора) за обеспечением безопасности объектов топливно-энергетического комплекса" (Собрание законодательства Российской Федерации, 2020, N 19, ст. 2990).</w:t>
      </w:r>
    </w:p>
    <w:p>
      <w:pPr>
        <w:pStyle w:val="0"/>
        <w:spacing w:before="240" w:line-rule="auto"/>
        <w:ind w:firstLine="540"/>
        <w:jc w:val="both"/>
      </w:pPr>
      <w:r>
        <w:rPr>
          <w:sz w:val="24"/>
        </w:rPr>
        <w:t xml:space="preserve">3. Настоящее постановление вступает в силу с 1 января 2024 г.</w:t>
      </w:r>
    </w:p>
    <w:p>
      <w:pPr>
        <w:pStyle w:val="0"/>
        <w:jc w:val="center"/>
      </w:pPr>
      <w:r>
        <w:rPr>
          <w:sz w:val="24"/>
        </w:rPr>
      </w:r>
    </w:p>
    <w:p>
      <w:pPr>
        <w:pStyle w:val="0"/>
        <w:jc w:val="right"/>
      </w:pPr>
      <w:r>
        <w:rPr>
          <w:sz w:val="24"/>
        </w:rPr>
        <w:t xml:space="preserve">Председатель Правительства</w:t>
      </w:r>
    </w:p>
    <w:p>
      <w:pPr>
        <w:pStyle w:val="0"/>
        <w:jc w:val="right"/>
      </w:pPr>
      <w:r>
        <w:rPr>
          <w:sz w:val="24"/>
        </w:rPr>
        <w:t xml:space="preserve">Российской Федерации</w:t>
      </w:r>
    </w:p>
    <w:p>
      <w:pPr>
        <w:pStyle w:val="0"/>
        <w:jc w:val="right"/>
      </w:pPr>
      <w:r>
        <w:rPr>
          <w:sz w:val="24"/>
        </w:rPr>
        <w:t xml:space="preserve">М.МИШУСТИН</w:t>
      </w:r>
    </w:p>
    <w:p>
      <w:pPr>
        <w:pStyle w:val="0"/>
        <w:jc w:val="right"/>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ind w:firstLine="540"/>
        <w:jc w:val="both"/>
      </w:pPr>
      <w:r>
        <w:rPr>
          <w:sz w:val="24"/>
        </w:rPr>
      </w:r>
    </w:p>
    <w:p>
      <w:pPr>
        <w:pStyle w:val="0"/>
        <w:outlineLvl w:val="0"/>
        <w:jc w:val="right"/>
      </w:pPr>
      <w:r>
        <w:rPr>
          <w:sz w:val="24"/>
        </w:rPr>
        <w:t xml:space="preserve">Утверждены</w:t>
      </w:r>
    </w:p>
    <w:p>
      <w:pPr>
        <w:pStyle w:val="0"/>
        <w:jc w:val="right"/>
      </w:pPr>
      <w:r>
        <w:rPr>
          <w:sz w:val="24"/>
        </w:rPr>
        <w:t xml:space="preserve">постановлением Правительства</w:t>
      </w:r>
    </w:p>
    <w:p>
      <w:pPr>
        <w:pStyle w:val="0"/>
        <w:jc w:val="right"/>
      </w:pPr>
      <w:r>
        <w:rPr>
          <w:sz w:val="24"/>
        </w:rPr>
        <w:t xml:space="preserve">Российской Федерации</w:t>
      </w:r>
    </w:p>
    <w:p>
      <w:pPr>
        <w:pStyle w:val="0"/>
        <w:jc w:val="right"/>
      </w:pPr>
      <w:r>
        <w:rPr>
          <w:sz w:val="24"/>
        </w:rPr>
        <w:t xml:space="preserve">от 12 мая 2023 г. N 740</w:t>
      </w:r>
    </w:p>
    <w:p>
      <w:pPr>
        <w:pStyle w:val="0"/>
        <w:jc w:val="center"/>
      </w:pPr>
      <w:r>
        <w:rPr>
          <w:sz w:val="24"/>
        </w:rPr>
      </w:r>
    </w:p>
    <w:bookmarkStart w:id="35" w:name="P35"/>
    <w:bookmarkEnd w:id="35"/>
    <w:p>
      <w:pPr>
        <w:pStyle w:val="2"/>
        <w:jc w:val="center"/>
      </w:pPr>
      <w:r>
        <w:rPr>
          <w:sz w:val="24"/>
        </w:rPr>
        <w:t xml:space="preserve">ПРАВИЛА</w:t>
      </w:r>
    </w:p>
    <w:p>
      <w:pPr>
        <w:pStyle w:val="2"/>
        <w:jc w:val="center"/>
      </w:pPr>
      <w:r>
        <w:rPr>
          <w:sz w:val="24"/>
        </w:rPr>
        <w:t xml:space="preserve">ОСУЩЕСТВЛЕНИЯ ФЕДЕРАЛЬНОГО ГОСУДАРСТВЕННОГО</w:t>
      </w:r>
    </w:p>
    <w:p>
      <w:pPr>
        <w:pStyle w:val="2"/>
        <w:jc w:val="center"/>
      </w:pPr>
      <w:r>
        <w:rPr>
          <w:sz w:val="24"/>
        </w:rPr>
        <w:t xml:space="preserve">КОНТРОЛЯ (НАДЗОРА) ЗА ОБЕСПЕЧЕНИЕМ БЕЗОПАСНОСТИ ОБЪЕКТОВ</w:t>
      </w:r>
    </w:p>
    <w:p>
      <w:pPr>
        <w:pStyle w:val="2"/>
        <w:jc w:val="center"/>
      </w:pPr>
      <w:r>
        <w:rPr>
          <w:sz w:val="24"/>
        </w:rPr>
        <w:t xml:space="preserve">ТОПЛИВНО-ЭНЕРГЕТИЧЕСКОГО КОМПЛЕКСА, КОТОРЫМ ПРИСВОЕНА</w:t>
      </w:r>
    </w:p>
    <w:p>
      <w:pPr>
        <w:pStyle w:val="2"/>
        <w:jc w:val="center"/>
      </w:pPr>
      <w:r>
        <w:rPr>
          <w:sz w:val="24"/>
        </w:rPr>
        <w:t xml:space="preserve">КАТЕГОРИЯ ОПАСНОСТИ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w:t>
            </w:r>
            <w:r>
              <w:rPr>
                <w:sz w:val="24"/>
                <w:color w:val="392c69"/>
              </w:rPr>
              <w:t xml:space="preserve">Постановления</w:t>
            </w:r>
            <w:r>
              <w:rPr>
                <w:sz w:val="24"/>
                <w:color w:val="392c69"/>
              </w:rPr>
              <w:t xml:space="preserve"> Правительства РФ от 12.03.2026 N 261)</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4"/>
        </w:rPr>
      </w:r>
    </w:p>
    <w:p>
      <w:pPr>
        <w:pStyle w:val="2"/>
        <w:outlineLvl w:val="1"/>
        <w:jc w:val="center"/>
      </w:pPr>
      <w:r>
        <w:rPr>
          <w:sz w:val="24"/>
        </w:rPr>
        <w:t xml:space="preserve">I. Общие положения</w:t>
      </w:r>
    </w:p>
    <w:p>
      <w:pPr>
        <w:pStyle w:val="0"/>
        <w:jc w:val="center"/>
      </w:pPr>
      <w:r>
        <w:rPr>
          <w:sz w:val="24"/>
        </w:rPr>
      </w:r>
    </w:p>
    <w:p>
      <w:pPr>
        <w:pStyle w:val="0"/>
        <w:ind w:firstLine="540"/>
        <w:jc w:val="both"/>
      </w:pPr>
      <w:r>
        <w:rPr>
          <w:sz w:val="24"/>
        </w:rPr>
        <w:t xml:space="preserve">1. Настоящие Правила устанавливают порядок организации и осуществления Федеральной службой войск национальной гвардии Российской Федерации и ее территориальными органами (далее - орган государственного контроля) федерального государственного </w:t>
      </w:r>
      <w:r>
        <w:rPr>
          <w:sz w:val="24"/>
        </w:rPr>
        <w:t xml:space="preserve">контроля</w:t>
      </w:r>
      <w:r>
        <w:rPr>
          <w:sz w:val="24"/>
        </w:rPr>
        <w:t xml:space="preserve"> (надзора) за обеспечением безопасности объектов топливно-энергетического комплекса, которым присвоена категория опасности (далее соответственно - объект топливно-энергетического комплекса, государственный контроль).</w:t>
      </w:r>
    </w:p>
    <w:p>
      <w:pPr>
        <w:pStyle w:val="0"/>
        <w:spacing w:before="240" w:line-rule="auto"/>
        <w:ind w:firstLine="540"/>
        <w:jc w:val="both"/>
      </w:pPr>
      <w:r>
        <w:rPr>
          <w:sz w:val="24"/>
        </w:rPr>
        <w:t xml:space="preserve">2. Государственный контроль представляет собой деятельность органа государственного контроля, направленную на предупреждение, выявление и пресечение нарушений требований обеспечения безопасности и антитеррористической защищенности объектов топливно-энергетического комплекса, предъявляемых в соответствии с Федеральным </w:t>
      </w:r>
      <w:r>
        <w:rPr>
          <w:sz w:val="24"/>
        </w:rPr>
        <w:t xml:space="preserve">законом</w:t>
      </w:r>
      <w:r>
        <w:rPr>
          <w:sz w:val="24"/>
        </w:rPr>
        <w:t xml:space="preserve"> "О безопасности объектов топливно-энергетического комплекса" (далее - обязательные требования), посредством профилактики нарушений обязательных требований, оценки соблюдения обязательных требований субъектами топливно-энергетического комплекса, выявления нарушений обязательных требований, а также принятия предусмотренных законодательством Российской Федерации мер по пресечению выявленных нарушений обязательных требований.</w:t>
      </w:r>
    </w:p>
    <w:p>
      <w:pPr>
        <w:pStyle w:val="0"/>
        <w:spacing w:before="240" w:line-rule="auto"/>
        <w:ind w:firstLine="540"/>
        <w:jc w:val="both"/>
      </w:pPr>
      <w:r>
        <w:rPr>
          <w:sz w:val="24"/>
        </w:rPr>
        <w:t xml:space="preserve">3. Государственный контроль осуществляется посредством проведения проверок объектов топливно-энергетического комплекса (далее - проверка), а также профилактических мероприятий, направленных на предупреждение нарушений обязательных требований.</w:t>
      </w:r>
    </w:p>
    <w:p>
      <w:pPr>
        <w:pStyle w:val="0"/>
        <w:spacing w:before="240" w:line-rule="auto"/>
        <w:ind w:firstLine="540"/>
        <w:jc w:val="both"/>
      </w:pPr>
      <w:r>
        <w:rPr>
          <w:sz w:val="24"/>
        </w:rPr>
        <w:t xml:space="preserve">4. Проверка проводится на плановой и внеплановой основе по месту нахождения объекта топливно-энергетического комплекса.</w:t>
      </w:r>
    </w:p>
    <w:p>
      <w:pPr>
        <w:pStyle w:val="0"/>
        <w:spacing w:before="240" w:line-rule="auto"/>
        <w:ind w:firstLine="540"/>
        <w:jc w:val="both"/>
      </w:pPr>
      <w:r>
        <w:rPr>
          <w:sz w:val="24"/>
        </w:rPr>
        <w:t xml:space="preserve">5. Срок проведения плановой (внеплановой) проверки не должен превышать 20 рабочих дней.</w:t>
      </w:r>
    </w:p>
    <w:p>
      <w:pPr>
        <w:pStyle w:val="0"/>
        <w:spacing w:before="240" w:line-rule="auto"/>
        <w:ind w:firstLine="540"/>
        <w:jc w:val="both"/>
      </w:pPr>
      <w:r>
        <w:rPr>
          <w:sz w:val="24"/>
        </w:rPr>
        <w:t xml:space="preserve">6. Плановая (внеплановая) проверка проводится в рабочее время, установленное правилами внутреннего трудового распорядка на объекте топливно-энергетического комплекса.</w:t>
      </w:r>
    </w:p>
    <w:p>
      <w:pPr>
        <w:pStyle w:val="0"/>
        <w:spacing w:before="240" w:line-rule="auto"/>
        <w:ind w:firstLine="540"/>
        <w:jc w:val="both"/>
      </w:pPr>
      <w:r>
        <w:rPr>
          <w:sz w:val="24"/>
        </w:rPr>
        <w:t xml:space="preserve">7. Проведение плановой (внеплановой) проверки в отношении объекта топливно-энергетического комплекса, на котором осуществляются работы с использованием сведений, составляющих государственную тайну, и ознакомление с такими сведениями осуществляются с учетом требований законодательства Российской Федерации о защите государственной тайны.</w:t>
      </w:r>
    </w:p>
    <w:p>
      <w:pPr>
        <w:pStyle w:val="0"/>
        <w:spacing w:before="240" w:line-rule="auto"/>
        <w:ind w:firstLine="540"/>
        <w:jc w:val="both"/>
      </w:pPr>
      <w:r>
        <w:rPr>
          <w:sz w:val="24"/>
        </w:rPr>
        <w:t xml:space="preserve">8. Результатами проведения плановой (внеплановой) проверки являются:</w:t>
      </w:r>
    </w:p>
    <w:p>
      <w:pPr>
        <w:pStyle w:val="0"/>
        <w:spacing w:before="240" w:line-rule="auto"/>
        <w:ind w:firstLine="540"/>
        <w:jc w:val="both"/>
      </w:pPr>
      <w:r>
        <w:rPr>
          <w:sz w:val="24"/>
        </w:rPr>
        <w:t xml:space="preserve">а) акт плановой (внеплановой) проверки (далее - акт проверки);</w:t>
      </w:r>
    </w:p>
    <w:bookmarkStart w:id="54" w:name="P54"/>
    <w:bookmarkEnd w:id="54"/>
    <w:p>
      <w:pPr>
        <w:pStyle w:val="0"/>
        <w:spacing w:before="240" w:line-rule="auto"/>
        <w:ind w:firstLine="540"/>
        <w:jc w:val="both"/>
      </w:pPr>
      <w:r>
        <w:rPr>
          <w:sz w:val="24"/>
        </w:rPr>
        <w:t xml:space="preserve">б) предписание об устранении выявленных нарушений (в случае установления факта несоответствия фактического состояния безопасности и антитеррористической защищенности объекта топливно-энергетического комплекса обязательным требованиям) либо предписание, выданное повторно (в случае установления факта неисполнения субъектом топливно-энергетического комплекса предписания органа государственного контроля об устранении нарушений обязательных требований);</w:t>
      </w:r>
    </w:p>
    <w:p>
      <w:pPr>
        <w:pStyle w:val="0"/>
        <w:spacing w:before="240" w:line-rule="auto"/>
        <w:ind w:firstLine="540"/>
        <w:jc w:val="both"/>
      </w:pPr>
      <w:r>
        <w:rPr>
          <w:sz w:val="24"/>
        </w:rPr>
        <w:t xml:space="preserve">в) протокол об административном правонарушении либо определение об отказе в возбуждении дела об административном правонарушении (в случаях, предусмотренных </w:t>
      </w:r>
      <w:hyperlink w:history="0" w:anchor="P54" w:tooltip="б) предписание об устранении выявленных нарушений (в случае установления факта несоответствия фактического состояния безопасности и антитеррористической защищенности объекта топливно-энергетического комплекса обязательным требованиям) либо предписание, выданное повторно (в случае установления факта неисполнения субъектом топливно-энергетического комплекса предписания органа государственного контроля об устранении нарушений обязательных требований);">
        <w:r>
          <w:rPr>
            <w:sz w:val="24"/>
            <w:color w:val="0000ff"/>
          </w:rPr>
          <w:t xml:space="preserve">подпунктом "б"</w:t>
        </w:r>
      </w:hyperlink>
      <w:r>
        <w:rPr>
          <w:sz w:val="24"/>
        </w:rPr>
        <w:t xml:space="preserve"> настоящего пункта).</w:t>
      </w:r>
    </w:p>
    <w:p>
      <w:pPr>
        <w:pStyle w:val="0"/>
        <w:jc w:val="center"/>
      </w:pPr>
      <w:r>
        <w:rPr>
          <w:sz w:val="24"/>
        </w:rPr>
      </w:r>
    </w:p>
    <w:p>
      <w:pPr>
        <w:pStyle w:val="2"/>
        <w:outlineLvl w:val="1"/>
        <w:jc w:val="center"/>
      </w:pPr>
      <w:r>
        <w:rPr>
          <w:sz w:val="24"/>
        </w:rPr>
        <w:t xml:space="preserve">II. Организация и проведение плановой проверки</w:t>
      </w:r>
    </w:p>
    <w:p>
      <w:pPr>
        <w:pStyle w:val="0"/>
        <w:ind w:firstLine="540"/>
        <w:jc w:val="both"/>
      </w:pPr>
      <w:r>
        <w:rPr>
          <w:sz w:val="24"/>
        </w:rPr>
      </w:r>
    </w:p>
    <w:p>
      <w:pPr>
        <w:pStyle w:val="0"/>
        <w:ind w:firstLine="540"/>
        <w:jc w:val="both"/>
      </w:pPr>
      <w:r>
        <w:rPr>
          <w:sz w:val="24"/>
        </w:rPr>
        <w:t xml:space="preserve">9. Предметом плановой проверки является оценка соблюдения субъектом топливно-энергетического комплекса обязательных требований.</w:t>
      </w:r>
    </w:p>
    <w:p>
      <w:pPr>
        <w:pStyle w:val="0"/>
        <w:spacing w:before="240" w:line-rule="auto"/>
        <w:ind w:firstLine="540"/>
        <w:jc w:val="both"/>
      </w:pPr>
      <w:r>
        <w:rPr>
          <w:sz w:val="24"/>
        </w:rPr>
        <w:t xml:space="preserve">10. Плановая проверка проводится не чаще одного раза в год для объектов топливно-энергетического комплекса высокой категории опасности, одного раза в 2 года - для объектов топливно-энергетического комплекса средней категории опасности и одного раза в 3 года - для объектов топливно-энергетического комплекса низкой категории опасности, начиная с даты окончания предыдущей плановой проверки.</w:t>
      </w:r>
    </w:p>
    <w:p>
      <w:pPr>
        <w:pStyle w:val="0"/>
        <w:spacing w:before="240" w:line-rule="auto"/>
        <w:ind w:firstLine="540"/>
        <w:jc w:val="both"/>
      </w:pPr>
      <w:r>
        <w:rPr>
          <w:sz w:val="24"/>
        </w:rPr>
        <w:t xml:space="preserve">В случае присвоения или изменения существующей категории опасности объекта топливно-энергетического комплекса плановая проверка проводится не ранее 3 месяцев со дня такого присвоения (изменения).</w:t>
      </w:r>
    </w:p>
    <w:p>
      <w:pPr>
        <w:pStyle w:val="0"/>
        <w:spacing w:before="240" w:line-rule="auto"/>
        <w:ind w:firstLine="540"/>
        <w:jc w:val="both"/>
      </w:pPr>
      <w:r>
        <w:rPr>
          <w:sz w:val="24"/>
        </w:rPr>
        <w:t xml:space="preserve">11. План проведения плановых проверок объектов топливно-энергетического комплекса (далее - ежегодный план) формируется, утверждается руководителем территориального органа Федеральной службы войск национальной гвардии Российской Федерации по субъекту Российской Федерации (далее - территориальный орган Федеральной службы войск национальной гвардии Российской Федерации) по согласованию с антитеррористической комиссией в субъекте Российской Федерации и до 1 декабря года, предшествующего году проведения плановых проверок, направляется в Федеральную службу войск национальной гвардии Российской Федерации для формирования сводного ежегодного плана с одновременным размещением на официальном сайте территориального органа Федеральной службы войск национальной гвардии Российской Федерации в информационно-телекоммуникационной сети "Интернет" (далее - сеть "Интернет").</w:t>
      </w:r>
    </w:p>
    <w:p>
      <w:pPr>
        <w:pStyle w:val="0"/>
        <w:spacing w:before="240" w:line-rule="auto"/>
        <w:ind w:firstLine="540"/>
        <w:jc w:val="both"/>
      </w:pPr>
      <w:r>
        <w:rPr>
          <w:sz w:val="24"/>
        </w:rPr>
        <w:t xml:space="preserve">12. Сводный ежегодный план размещается до 31 декабря года, предшествующего году проведения плановых проверок, на официальном сайте Федеральной службы войск национальной гвардии Российской Федерации в сети "Интернет".</w:t>
      </w:r>
    </w:p>
    <w:p>
      <w:pPr>
        <w:pStyle w:val="0"/>
        <w:spacing w:before="240" w:line-rule="auto"/>
        <w:ind w:firstLine="540"/>
        <w:jc w:val="both"/>
      </w:pPr>
      <w:r>
        <w:rPr>
          <w:sz w:val="24"/>
        </w:rPr>
        <w:t xml:space="preserve">13. </w:t>
      </w:r>
      <w:r>
        <w:rPr>
          <w:sz w:val="24"/>
        </w:rPr>
        <w:t xml:space="preserve">Типовая форма</w:t>
      </w:r>
      <w:r>
        <w:rPr>
          <w:sz w:val="24"/>
        </w:rPr>
        <w:t xml:space="preserve"> ежегодного плана устанавливается Федеральной службой войск национальной гвардии Российской Федерации.</w:t>
      </w:r>
    </w:p>
    <w:p>
      <w:pPr>
        <w:pStyle w:val="0"/>
        <w:spacing w:before="240" w:line-rule="auto"/>
        <w:ind w:firstLine="540"/>
        <w:jc w:val="both"/>
      </w:pPr>
      <w:r>
        <w:rPr>
          <w:sz w:val="24"/>
        </w:rPr>
        <w:t xml:space="preserve">14. Изменения в ежегодный план вносятся территориальным органом Федеральной службы войск национальной гвардии Российской Федерации по согласованию с антитеррористической комиссией в субъекте Российской Федерации.</w:t>
      </w:r>
    </w:p>
    <w:p>
      <w:pPr>
        <w:pStyle w:val="0"/>
        <w:spacing w:before="240" w:line-rule="auto"/>
        <w:ind w:firstLine="540"/>
        <w:jc w:val="both"/>
      </w:pPr>
      <w:r>
        <w:rPr>
          <w:sz w:val="24"/>
        </w:rPr>
        <w:t xml:space="preserve">Сведения о внесенных в ежегодный план изменениях размещаются на официальном сайте территориального органа Федеральной службы войск национальной гвардии Российской Федерации в сети "Интернет" в течение 3 рабочих дней со дня их поступления после согласования антитеррористической комиссией в субъекте Российской Федерации.</w:t>
      </w:r>
    </w:p>
    <w:p>
      <w:pPr>
        <w:pStyle w:val="0"/>
        <w:spacing w:before="240" w:line-rule="auto"/>
        <w:ind w:firstLine="540"/>
        <w:jc w:val="both"/>
      </w:pPr>
      <w:r>
        <w:rPr>
          <w:sz w:val="24"/>
        </w:rPr>
        <w:t xml:space="preserve">15. К основаниям для внесения изменений в ежегодный план относятся:</w:t>
      </w:r>
    </w:p>
    <w:p>
      <w:pPr>
        <w:pStyle w:val="0"/>
        <w:spacing w:before="240" w:line-rule="auto"/>
        <w:ind w:firstLine="540"/>
        <w:jc w:val="both"/>
      </w:pPr>
      <w:r>
        <w:rPr>
          <w:sz w:val="24"/>
        </w:rPr>
        <w:t xml:space="preserve">а) невозможность проведения плановой проверки объекта топливно-энергетического комплекса вследствие его ликвидации;</w:t>
      </w:r>
    </w:p>
    <w:p>
      <w:pPr>
        <w:pStyle w:val="0"/>
        <w:spacing w:before="240" w:line-rule="auto"/>
        <w:ind w:firstLine="540"/>
        <w:jc w:val="both"/>
      </w:pPr>
      <w:r>
        <w:rPr>
          <w:sz w:val="24"/>
        </w:rPr>
        <w:t xml:space="preserve">б) изменение категории опасности объекта топливно-энергетического комплекса;</w:t>
      </w:r>
    </w:p>
    <w:p>
      <w:pPr>
        <w:pStyle w:val="0"/>
        <w:spacing w:before="240" w:line-rule="auto"/>
        <w:ind w:firstLine="540"/>
        <w:jc w:val="both"/>
      </w:pPr>
      <w:r>
        <w:rPr>
          <w:sz w:val="24"/>
        </w:rPr>
        <w:t xml:space="preserve">в) поручения или указания Президента Российской Федерации, поручения Правительства Российской Федерации.</w:t>
      </w:r>
    </w:p>
    <w:p>
      <w:pPr>
        <w:pStyle w:val="0"/>
        <w:spacing w:before="240" w:line-rule="auto"/>
        <w:ind w:firstLine="540"/>
        <w:jc w:val="both"/>
      </w:pPr>
      <w:r>
        <w:rPr>
          <w:sz w:val="24"/>
        </w:rPr>
        <w:t xml:space="preserve">16. О проведении плановой проверки руководитель или иное должностное лицо субъекта топливно-энергетического комплекса, на которое возложены функции по организации обеспечения безопасности объектов топливно-энергетического комплекса, наделенное полномочиями по представлению интересов субъекта топливно-энергетического комплекса при осуществлении государственного контроля (далее - уполномоченный представитель субъекта топливно-энергетического комплекса), уведомляется соответствующим органом государственного контроля не позднее 3 рабочих дней до начала ее проведения посредством направления заказным почтовым отправлением с уведомлением о вручении или иным доступным способом, позволяющим подтвердить факт вручения такого уведомления, информационного письма с приложением выписки из ежегодного плана.</w:t>
      </w:r>
    </w:p>
    <w:p>
      <w:pPr>
        <w:pStyle w:val="0"/>
        <w:spacing w:before="240" w:line-rule="auto"/>
        <w:ind w:firstLine="540"/>
        <w:jc w:val="both"/>
      </w:pPr>
      <w:r>
        <w:rPr>
          <w:sz w:val="24"/>
        </w:rPr>
        <w:t xml:space="preserve">17. Перед началом проведения плановой проверки должностное лицо органа государственного контроля, осуществляющее плановую проверку, одновременно со своим служебным удостоверением предъявляет уполномоченному представителю субъекта топливно-энергетического комплекса выписку из ежегодного плана, заверенную печатью органа государственного контроля, проводящего плановую проверку.</w:t>
      </w:r>
    </w:p>
    <w:p>
      <w:pPr>
        <w:pStyle w:val="0"/>
        <w:spacing w:before="240" w:line-rule="auto"/>
        <w:ind w:firstLine="540"/>
        <w:jc w:val="both"/>
      </w:pPr>
      <w:r>
        <w:rPr>
          <w:sz w:val="24"/>
        </w:rPr>
        <w:t xml:space="preserve">18. При проведении плановой проверки не подлежат оценке нарушения обязательных требований, срок устранения которых к дате окончания плановой проверки не истек.</w:t>
      </w:r>
    </w:p>
    <w:p>
      <w:pPr>
        <w:pStyle w:val="0"/>
        <w:jc w:val="center"/>
      </w:pPr>
      <w:r>
        <w:rPr>
          <w:sz w:val="24"/>
        </w:rPr>
      </w:r>
    </w:p>
    <w:p>
      <w:pPr>
        <w:pStyle w:val="2"/>
        <w:outlineLvl w:val="1"/>
        <w:jc w:val="center"/>
      </w:pPr>
      <w:r>
        <w:rPr>
          <w:sz w:val="24"/>
        </w:rPr>
        <w:t xml:space="preserve">III. Организация и проведение внеплановой проверки</w:t>
      </w:r>
    </w:p>
    <w:p>
      <w:pPr>
        <w:pStyle w:val="0"/>
        <w:ind w:firstLine="540"/>
        <w:jc w:val="both"/>
      </w:pPr>
      <w:r>
        <w:rPr>
          <w:sz w:val="24"/>
        </w:rPr>
      </w:r>
    </w:p>
    <w:p>
      <w:pPr>
        <w:pStyle w:val="0"/>
        <w:ind w:firstLine="540"/>
        <w:jc w:val="both"/>
      </w:pPr>
      <w:r>
        <w:rPr>
          <w:sz w:val="24"/>
        </w:rPr>
        <w:t xml:space="preserve">19. Предметом внеплановой проверки является оценка соблюдения субъектом топливно-энергетического комплекса обязательных требований, в том числе посредством исполнения предписаний органа государственного контроля, проведения мероприятий по предотвращению причинения или возникновения угрозы причинения вреда жизни, здоровью людей, безопасности государства, повреждения или уничтожения имущества вследствие неисполнения или ненадлежащего исполнения субъектом топливно-энергетического комплекса обязательных требований.</w:t>
      </w:r>
    </w:p>
    <w:p>
      <w:pPr>
        <w:pStyle w:val="0"/>
        <w:spacing w:before="240" w:line-rule="auto"/>
        <w:ind w:firstLine="540"/>
        <w:jc w:val="both"/>
      </w:pPr>
      <w:r>
        <w:rPr>
          <w:sz w:val="24"/>
        </w:rPr>
        <w:t xml:space="preserve">20. Основаниями для проведения внеплановой проверки являются:</w:t>
      </w:r>
    </w:p>
    <w:bookmarkStart w:id="79" w:name="P79"/>
    <w:bookmarkEnd w:id="79"/>
    <w:p>
      <w:pPr>
        <w:pStyle w:val="0"/>
        <w:spacing w:before="240" w:line-rule="auto"/>
        <w:ind w:firstLine="540"/>
        <w:jc w:val="both"/>
      </w:pPr>
      <w:r>
        <w:rPr>
          <w:sz w:val="24"/>
        </w:rPr>
        <w:t xml:space="preserve">а) истечение срока исполнения предписания органа государственного контроля об устранении выявленных нарушений;</w:t>
      </w:r>
    </w:p>
    <w:bookmarkStart w:id="80" w:name="P80"/>
    <w:bookmarkEnd w:id="80"/>
    <w:p>
      <w:pPr>
        <w:pStyle w:val="0"/>
        <w:spacing w:before="240" w:line-rule="auto"/>
        <w:ind w:firstLine="540"/>
        <w:jc w:val="both"/>
      </w:pPr>
      <w:r>
        <w:rPr>
          <w:sz w:val="24"/>
        </w:rPr>
        <w:t xml:space="preserve">б) поступление в орган государственного контроля сведений о причинении вреда (ущерба) или об угрозе причинения вреда (ущерба) охраняемым законом ценностям вследствие совершения акта незаконного вмешательства на объекте топливно-энергетического комплекса либо угрозы его совершения, а также о неисполнении или ненадлежащем исполнении субъектом топливно-энергетического комплекса обязательных требований;</w:t>
      </w:r>
    </w:p>
    <w:p>
      <w:pPr>
        <w:pStyle w:val="0"/>
        <w:spacing w:before="240" w:line-rule="auto"/>
        <w:ind w:firstLine="540"/>
        <w:jc w:val="both"/>
      </w:pPr>
      <w:r>
        <w:rPr>
          <w:sz w:val="24"/>
        </w:rPr>
        <w:t xml:space="preserve">в) поручение или указание Президента Российской Федерации, поручение Правительства Российской Федерации;</w:t>
      </w:r>
    </w:p>
    <w:bookmarkStart w:id="82" w:name="P82"/>
    <w:bookmarkEnd w:id="82"/>
    <w:p>
      <w:pPr>
        <w:pStyle w:val="0"/>
        <w:spacing w:before="240" w:line-rule="auto"/>
        <w:ind w:firstLine="540"/>
        <w:jc w:val="both"/>
      </w:pPr>
      <w:r>
        <w:rPr>
          <w:sz w:val="24"/>
        </w:rPr>
        <w:t xml:space="preserve">г) решение руководителя органа государственного контроля о проведении внеплановой проверки объекта топливно-энергетического комплекса в случае, если ранее проведение плановой (внеплановой) проверки оказалось невозможным в связи с действиями (бездействием) субъекта топливно-энергетического комплекса и (или) его должностных лиц, воспрепятствовавшими ее проведению;</w:t>
      </w:r>
    </w:p>
    <w:bookmarkStart w:id="83" w:name="P83"/>
    <w:bookmarkEnd w:id="83"/>
    <w:p>
      <w:pPr>
        <w:pStyle w:val="0"/>
        <w:spacing w:before="240" w:line-rule="auto"/>
        <w:ind w:firstLine="540"/>
        <w:jc w:val="both"/>
      </w:pPr>
      <w:r>
        <w:rPr>
          <w:sz w:val="24"/>
        </w:rPr>
        <w:t xml:space="preserve">д) решение руководителя органа государственного контроля о проведении внеплановой проверки объекта топливно-энергетического комплекса, включенного в перечень критически важных объектов отраслевых федеральных органов исполнительной власти, в том числе объектов высшего приоритета, подлежащих первоочередному оснащению средствами обнаружения и противодействия противоправному применению беспилотных воздушных судов, в целях контроля полноты реализации субъектами топливно-энергетического комплекса дополнительных требований к антитеррористической защищенности таких объектов.</w:t>
      </w:r>
    </w:p>
    <w:p>
      <w:pPr>
        <w:pStyle w:val="0"/>
        <w:jc w:val="both"/>
      </w:pPr>
      <w:r>
        <w:rPr>
          <w:sz w:val="24"/>
        </w:rPr>
        <w:t xml:space="preserve">(пп. "д" введен </w:t>
      </w:r>
      <w:r>
        <w:rPr>
          <w:sz w:val="24"/>
        </w:rPr>
        <w:t xml:space="preserve">Постановлением</w:t>
      </w:r>
      <w:r>
        <w:rPr>
          <w:sz w:val="24"/>
        </w:rPr>
        <w:t xml:space="preserve"> Правительства РФ от 12.03.2026 N 261)</w:t>
      </w:r>
    </w:p>
    <w:p>
      <w:pPr>
        <w:pStyle w:val="0"/>
        <w:spacing w:before="240" w:line-rule="auto"/>
        <w:ind w:firstLine="540"/>
        <w:jc w:val="both"/>
      </w:pPr>
      <w:r>
        <w:rPr>
          <w:sz w:val="24"/>
        </w:rPr>
        <w:t xml:space="preserve">21. Внеплановая проверка проводится на основании распоряжения руководителя органа государственного контроля.</w:t>
      </w:r>
    </w:p>
    <w:p>
      <w:pPr>
        <w:pStyle w:val="0"/>
        <w:spacing w:before="240" w:line-rule="auto"/>
        <w:ind w:firstLine="540"/>
        <w:jc w:val="both"/>
      </w:pPr>
      <w:r>
        <w:rPr>
          <w:sz w:val="24"/>
        </w:rPr>
        <w:t xml:space="preserve">22. О проведении внеплановой проверки субъект топливно-энергетического комплекса уведомляется соответствующим органом государственного контроля не позднее 48 часов до начала ее проведения посредством направления заказным почтовым отправлением с уведомлением о вручении или иным доступным способом, позволяющим подтвердить факт вручения такого уведомления, информационного письма с приложением копии распоряжения руководителя органа государственного контроля о проведении внеплановой проверки (за исключением внеплановой проверки, проводимой по основаниям, указанным в </w:t>
      </w:r>
      <w:hyperlink w:history="0" w:anchor="P80" w:tooltip="б) поступление в орган государственного контроля сведений о причинении вреда (ущерба) или об угрозе причинения вреда (ущерба) охраняемым законом ценностям вследствие совершения акта незаконного вмешательства на объекте топливно-энергетического комплекса либо угрозы его совершения, а также о неисполнении или ненадлежащем исполнении субъектом топливно-энергетического комплекса обязательных требований;">
        <w:r>
          <w:rPr>
            <w:sz w:val="24"/>
            <w:color w:val="0000ff"/>
          </w:rPr>
          <w:t xml:space="preserve">подпунктах "б"</w:t>
        </w:r>
      </w:hyperlink>
      <w:r>
        <w:rPr>
          <w:sz w:val="24"/>
        </w:rPr>
        <w:t xml:space="preserve"> и </w:t>
      </w:r>
      <w:hyperlink w:history="0" w:anchor="P82" w:tooltip="г) решение руководителя органа государственного контроля о проведении внеплановой проверки объекта топливно-энергетического комплекса в случае, если ранее проведение плановой (внеплановой) проверки оказалось невозможным в связи с действиями (бездействием) субъекта топливно-энергетического комплекса и (или) его должностных лиц, воспрепятствовавшими ее проведению;">
        <w:r>
          <w:rPr>
            <w:sz w:val="24"/>
            <w:color w:val="0000ff"/>
          </w:rPr>
          <w:t xml:space="preserve">"г" пункта 20</w:t>
        </w:r>
      </w:hyperlink>
      <w:r>
        <w:rPr>
          <w:sz w:val="24"/>
        </w:rPr>
        <w:t xml:space="preserve"> настоящих Правил).</w:t>
      </w:r>
    </w:p>
    <w:p>
      <w:pPr>
        <w:pStyle w:val="0"/>
        <w:spacing w:before="240" w:line-rule="auto"/>
        <w:ind w:firstLine="540"/>
        <w:jc w:val="both"/>
      </w:pPr>
      <w:r>
        <w:rPr>
          <w:sz w:val="24"/>
        </w:rPr>
        <w:t xml:space="preserve">До начала проведения внеплановой проверки орган государственного контроля информирует о проведении внеплановой проверки антитеррористическую комиссию в субъекте Российской Федерации с приложением документов, которые содержат сведения, послужившие основанием ее проведения.</w:t>
      </w:r>
    </w:p>
    <w:p>
      <w:pPr>
        <w:pStyle w:val="0"/>
        <w:spacing w:before="240" w:line-rule="auto"/>
        <w:ind w:firstLine="540"/>
        <w:jc w:val="both"/>
      </w:pPr>
      <w:r>
        <w:rPr>
          <w:sz w:val="24"/>
        </w:rPr>
        <w:t xml:space="preserve">23. Перед началом проведения внеплановой проверки должностное лицо органа государственного контроля, осуществляющее внеплановую проверку, одновременно со своим служебным удостоверением предъявляет уполномоченному представителю субъекта топливно-энергетического комплекса копию распоряжения руководителя органа государственного контроля о проведении внеплановой проверки, заверенную печатью органа государственного контроля, а также копии документов, послуживших основанием ее проведения.</w:t>
      </w:r>
    </w:p>
    <w:p>
      <w:pPr>
        <w:pStyle w:val="0"/>
        <w:spacing w:before="240" w:line-rule="auto"/>
        <w:ind w:firstLine="540"/>
        <w:jc w:val="both"/>
      </w:pPr>
      <w:r>
        <w:rPr>
          <w:sz w:val="24"/>
        </w:rPr>
        <w:t xml:space="preserve">24. К проведению внеплановой проверки по основанию, указанному в </w:t>
      </w:r>
      <w:hyperlink w:history="0" w:anchor="P79" w:tooltip="а) истечение срока исполнения предписания органа государственного контроля об устранении выявленных нарушений;">
        <w:r>
          <w:rPr>
            <w:sz w:val="24"/>
            <w:color w:val="0000ff"/>
          </w:rPr>
          <w:t xml:space="preserve">подпункте "а" пункта 20</w:t>
        </w:r>
      </w:hyperlink>
      <w:r>
        <w:rPr>
          <w:sz w:val="24"/>
        </w:rPr>
        <w:t xml:space="preserve"> настоящих Правил, орган государственного контроля обязан приступить не позднее одного месяца с даты истечения срока устранения выявленных нарушений обязательных требований.</w:t>
      </w:r>
    </w:p>
    <w:p>
      <w:pPr>
        <w:pStyle w:val="0"/>
        <w:spacing w:before="240" w:line-rule="auto"/>
        <w:ind w:firstLine="540"/>
        <w:jc w:val="both"/>
      </w:pPr>
      <w:r>
        <w:rPr>
          <w:sz w:val="24"/>
        </w:rPr>
        <w:t xml:space="preserve">25. Внеплановая проверка по основанию, указанному в </w:t>
      </w:r>
      <w:hyperlink w:history="0" w:anchor="P79" w:tooltip="а) истечение срока исполнения предписания органа государственного контроля об устранении выявленных нарушений;">
        <w:r>
          <w:rPr>
            <w:sz w:val="24"/>
            <w:color w:val="0000ff"/>
          </w:rPr>
          <w:t xml:space="preserve">подпункте "а" пункта 20</w:t>
        </w:r>
      </w:hyperlink>
      <w:r>
        <w:rPr>
          <w:sz w:val="24"/>
        </w:rPr>
        <w:t xml:space="preserve"> настоящих Правил, не проводится на основании распоряжения руководителя органа государственного контроля, если:</w:t>
      </w:r>
    </w:p>
    <w:p>
      <w:pPr>
        <w:pStyle w:val="0"/>
        <w:spacing w:before="240" w:line-rule="auto"/>
        <w:ind w:firstLine="540"/>
        <w:jc w:val="both"/>
      </w:pPr>
      <w:r>
        <w:rPr>
          <w:sz w:val="24"/>
        </w:rPr>
        <w:t xml:space="preserve">а) право владения объектом топливно-энергетического комплекса перешло от субъекта топливно-энергетического комплекса, которому выдано предписание об устранении нарушений, к другому лицу и новый субъект топливно-энергетического комплекса не является правопреемником прежнего;</w:t>
      </w:r>
    </w:p>
    <w:p>
      <w:pPr>
        <w:pStyle w:val="0"/>
        <w:spacing w:before="240" w:line-rule="auto"/>
        <w:ind w:firstLine="540"/>
        <w:jc w:val="both"/>
      </w:pPr>
      <w:r>
        <w:rPr>
          <w:sz w:val="24"/>
        </w:rPr>
        <w:t xml:space="preserve">б) субъектом топливно-энергетического комплекса в орган государственного контроля представлены документы, подтверждающие исполнение предписания органа государственного контроля целиком или в той части, в которой сроки устранения выявленных нарушений обязательных требований истекли к началу проведения внеплановой проверки.</w:t>
      </w:r>
    </w:p>
    <w:p>
      <w:pPr>
        <w:pStyle w:val="0"/>
        <w:spacing w:before="240" w:line-rule="auto"/>
        <w:ind w:firstLine="540"/>
        <w:jc w:val="both"/>
      </w:pPr>
      <w:r>
        <w:rPr>
          <w:sz w:val="24"/>
        </w:rPr>
        <w:t xml:space="preserve">26. </w:t>
      </w:r>
      <w:r>
        <w:rPr>
          <w:sz w:val="24"/>
        </w:rPr>
        <w:t xml:space="preserve">Типовая форма</w:t>
      </w:r>
      <w:r>
        <w:rPr>
          <w:sz w:val="24"/>
        </w:rPr>
        <w:t xml:space="preserve"> распоряжения руководителя органа государственного контроля о проведении (непроведении) внеплановой проверки устанавливается Федеральной службой войск национальной гвардии Российской Федерации.</w:t>
      </w:r>
    </w:p>
    <w:p>
      <w:pPr>
        <w:pStyle w:val="0"/>
        <w:spacing w:before="240" w:line-rule="auto"/>
        <w:ind w:firstLine="540"/>
        <w:jc w:val="both"/>
      </w:pPr>
      <w:r>
        <w:rPr>
          <w:sz w:val="24"/>
        </w:rPr>
        <w:t xml:space="preserve">27. Обращения и заявления, не позволяющие установить лицо, обратившееся в орган государственного контроля, а также обращения и заявления, не содержащие сведений о фактах, указанных в </w:t>
      </w:r>
      <w:hyperlink w:history="0" w:anchor="P80" w:tooltip="б) поступление в орган государственного контроля сведений о причинении вреда (ущерба) или об угрозе причинения вреда (ущерба) охраняемым законом ценностям вследствие совершения акта незаконного вмешательства на объекте топливно-энергетического комплекса либо угрозы его совершения, а также о неисполнении или ненадлежащем исполнении субъектом топливно-энергетического комплекса обязательных требований;">
        <w:r>
          <w:rPr>
            <w:sz w:val="24"/>
            <w:color w:val="0000ff"/>
          </w:rPr>
          <w:t xml:space="preserve">подпункте "б" пункта 20</w:t>
        </w:r>
      </w:hyperlink>
      <w:r>
        <w:rPr>
          <w:sz w:val="24"/>
        </w:rPr>
        <w:t xml:space="preserve"> настоящих Правил, не могут служить основанием для проведения внеплановой проверки.</w:t>
      </w:r>
    </w:p>
    <w:p>
      <w:pPr>
        <w:pStyle w:val="0"/>
        <w:spacing w:before="240" w:line-rule="auto"/>
        <w:ind w:firstLine="540"/>
        <w:jc w:val="both"/>
      </w:pPr>
      <w:r>
        <w:rPr>
          <w:sz w:val="24"/>
        </w:rPr>
        <w:t xml:space="preserve">28. При проведении внеплановой проверки не подлежат оценке нарушения обязательных требований, срок устранения которых к дате окончания внеплановой проверки не истек.</w:t>
      </w:r>
    </w:p>
    <w:p>
      <w:pPr>
        <w:pStyle w:val="0"/>
        <w:ind w:firstLine="540"/>
        <w:jc w:val="both"/>
      </w:pPr>
      <w:r>
        <w:rPr>
          <w:sz w:val="24"/>
        </w:rPr>
      </w:r>
    </w:p>
    <w:p>
      <w:pPr>
        <w:pStyle w:val="2"/>
        <w:outlineLvl w:val="1"/>
        <w:jc w:val="center"/>
      </w:pPr>
      <w:r>
        <w:rPr>
          <w:sz w:val="24"/>
        </w:rPr>
        <w:t xml:space="preserve">IV. Обязанности должностного лица органа государственного</w:t>
      </w:r>
    </w:p>
    <w:p>
      <w:pPr>
        <w:pStyle w:val="2"/>
        <w:jc w:val="center"/>
      </w:pPr>
      <w:r>
        <w:rPr>
          <w:sz w:val="24"/>
        </w:rPr>
        <w:t xml:space="preserve">контроля при проведении плановой (внеплановой) проверки</w:t>
      </w:r>
    </w:p>
    <w:p>
      <w:pPr>
        <w:pStyle w:val="0"/>
        <w:ind w:firstLine="540"/>
        <w:jc w:val="both"/>
      </w:pPr>
      <w:r>
        <w:rPr>
          <w:sz w:val="24"/>
        </w:rPr>
      </w:r>
    </w:p>
    <w:p>
      <w:pPr>
        <w:pStyle w:val="0"/>
        <w:ind w:firstLine="540"/>
        <w:jc w:val="both"/>
      </w:pPr>
      <w:r>
        <w:rPr>
          <w:sz w:val="24"/>
        </w:rPr>
        <w:t xml:space="preserve">29. Должностное лицо органа государственного контроля при проведении плановой (внеплановой) проверки обязано:</w:t>
      </w:r>
    </w:p>
    <w:p>
      <w:pPr>
        <w:pStyle w:val="0"/>
        <w:spacing w:before="240" w:line-rule="auto"/>
        <w:ind w:firstLine="540"/>
        <w:jc w:val="both"/>
      </w:pPr>
      <w:r>
        <w:rPr>
          <w:sz w:val="24"/>
        </w:rPr>
        <w:t xml:space="preserve">а) проводить плановую (внеплановую) проверку только во время исполнения служебных обязанностей при предъявлении служебного удостоверения;</w:t>
      </w:r>
    </w:p>
    <w:p>
      <w:pPr>
        <w:pStyle w:val="0"/>
        <w:spacing w:before="240" w:line-rule="auto"/>
        <w:ind w:firstLine="540"/>
        <w:jc w:val="both"/>
      </w:pPr>
      <w:r>
        <w:rPr>
          <w:sz w:val="24"/>
        </w:rPr>
        <w:t xml:space="preserve">б)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субъектом топливно-энергетического комплекса обязательных требований;</w:t>
      </w:r>
    </w:p>
    <w:p>
      <w:pPr>
        <w:pStyle w:val="0"/>
        <w:spacing w:before="240" w:line-rule="auto"/>
        <w:ind w:firstLine="540"/>
        <w:jc w:val="both"/>
      </w:pPr>
      <w:r>
        <w:rPr>
          <w:sz w:val="24"/>
        </w:rPr>
        <w:t xml:space="preserve">в) соблюдать законодательство Российской Федерации, права и законные интересы субъекта топливно-энергетического комплекса, плановая (внеплановая) проверка объектов топливно-энергетического комплекса которого проводится;</w:t>
      </w:r>
    </w:p>
    <w:p>
      <w:pPr>
        <w:pStyle w:val="0"/>
        <w:spacing w:before="240" w:line-rule="auto"/>
        <w:ind w:firstLine="540"/>
        <w:jc w:val="both"/>
      </w:pPr>
      <w:r>
        <w:rPr>
          <w:sz w:val="24"/>
        </w:rPr>
        <w:t xml:space="preserve">г) проводить плановую проверку на основании ежегодного плана, а внеплановую проверку - на основании распоряжения руководителя органа государственного контроля о проведении внеплановой проверки с предъявлением копий документов, послуживших основанием ее проведения;</w:t>
      </w:r>
    </w:p>
    <w:p>
      <w:pPr>
        <w:pStyle w:val="0"/>
        <w:spacing w:before="240" w:line-rule="auto"/>
        <w:ind w:firstLine="540"/>
        <w:jc w:val="both"/>
      </w:pPr>
      <w:r>
        <w:rPr>
          <w:sz w:val="24"/>
        </w:rPr>
        <w:t xml:space="preserve">д) запрашивать в рамках межведомственного информационного взаимодействия документы и (или) информацию, включенные в </w:t>
      </w:r>
      <w:r>
        <w:rPr>
          <w:sz w:val="24"/>
        </w:rPr>
        <w:t xml:space="preserve">перечень</w:t>
      </w:r>
      <w:r>
        <w:rPr>
          <w:sz w:val="24"/>
        </w:rPr>
        <w:t xml:space="preserve">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утвержденный распоряжением Правительства Российской Федерации от 19 апреля 2016 г. N 724-р (далее - перечень документов и (или) информации), в иных государственных органах, органах местного самоуправления либо подведомственных государственным органам или органам местного самоуправления организациях, в распоряжении которых находятся указанные документы, а также предоставлять возможность ознакомления с ними уполномоченному представителю субъекта топливно-энергетического комплекса;</w:t>
      </w:r>
    </w:p>
    <w:p>
      <w:pPr>
        <w:pStyle w:val="0"/>
        <w:spacing w:before="240" w:line-rule="auto"/>
        <w:ind w:firstLine="540"/>
        <w:jc w:val="both"/>
      </w:pPr>
      <w:r>
        <w:rPr>
          <w:sz w:val="24"/>
        </w:rPr>
        <w:t xml:space="preserve">е) не препятствовать уполномоченному представителю субъекта топливно-энергетического комплекса присутствовать при проведении плановой (внеплановой) проверки и давать разъяснения по вопросам, относящимся к ее предмету;</w:t>
      </w:r>
    </w:p>
    <w:p>
      <w:pPr>
        <w:pStyle w:val="0"/>
        <w:spacing w:before="240" w:line-rule="auto"/>
        <w:ind w:firstLine="540"/>
        <w:jc w:val="both"/>
      </w:pPr>
      <w:r>
        <w:rPr>
          <w:sz w:val="24"/>
        </w:rPr>
        <w:t xml:space="preserve">ж) предоставлять уполномоченному представителю субъекта топливно-энергетического комплекса, присутствующему при проведении плановой (внеплановой) проверки, информацию и документы, относящиеся к ее предмету;</w:t>
      </w:r>
    </w:p>
    <w:p>
      <w:pPr>
        <w:pStyle w:val="0"/>
        <w:spacing w:before="240" w:line-rule="auto"/>
        <w:ind w:firstLine="540"/>
        <w:jc w:val="both"/>
      </w:pPr>
      <w:r>
        <w:rPr>
          <w:sz w:val="24"/>
        </w:rPr>
        <w:t xml:space="preserve">з) знакомить уполномоченного представителя субъекта топливно-энергетического комплекса с результатами плановой (внеплановой) проверки;</w:t>
      </w:r>
    </w:p>
    <w:p>
      <w:pPr>
        <w:pStyle w:val="0"/>
        <w:spacing w:before="240" w:line-rule="auto"/>
        <w:ind w:firstLine="540"/>
        <w:jc w:val="both"/>
      </w:pPr>
      <w:r>
        <w:rPr>
          <w:sz w:val="24"/>
        </w:rPr>
        <w:t xml:space="preserve">и) доказывать обоснованность своих действий при их обжаловании субъектом топливно-энергетического комплекса в порядке, установленном законодательством Российской Федерации;</w:t>
      </w:r>
    </w:p>
    <w:p>
      <w:pPr>
        <w:pStyle w:val="0"/>
        <w:spacing w:before="240" w:line-rule="auto"/>
        <w:ind w:firstLine="540"/>
        <w:jc w:val="both"/>
      </w:pPr>
      <w:r>
        <w:rPr>
          <w:sz w:val="24"/>
        </w:rPr>
        <w:t xml:space="preserve">к) соблюдать сроки проведения плановой (внеплановой) проверки, установленные настоящими Правилами;</w:t>
      </w:r>
    </w:p>
    <w:p>
      <w:pPr>
        <w:pStyle w:val="0"/>
        <w:spacing w:before="240" w:line-rule="auto"/>
        <w:ind w:firstLine="540"/>
        <w:jc w:val="both"/>
      </w:pPr>
      <w:r>
        <w:rPr>
          <w:sz w:val="24"/>
        </w:rPr>
        <w:t xml:space="preserve">л) пройти у уполномоченного представителя субъекта топливно-энергетического комплекса в первый день плановой (внеплановой) проверки инструктаж по соблюдению техники безопасности при нахождении на территории проверяемого объекта топливно-энергетического комплекса;</w:t>
      </w:r>
    </w:p>
    <w:p>
      <w:pPr>
        <w:pStyle w:val="0"/>
        <w:spacing w:before="240" w:line-rule="auto"/>
        <w:ind w:firstLine="540"/>
        <w:jc w:val="both"/>
      </w:pPr>
      <w:r>
        <w:rPr>
          <w:sz w:val="24"/>
        </w:rPr>
        <w:t xml:space="preserve">м) осуществить запись о проведенной плановой (внеплановой) проверке в журнале учета проверок на объекте топливно-энергетического комплекса (при его наличии).</w:t>
      </w:r>
    </w:p>
    <w:p>
      <w:pPr>
        <w:pStyle w:val="0"/>
        <w:spacing w:before="240" w:line-rule="auto"/>
        <w:ind w:firstLine="540"/>
        <w:jc w:val="both"/>
      </w:pPr>
      <w:r>
        <w:rPr>
          <w:sz w:val="24"/>
        </w:rPr>
        <w:t xml:space="preserve">30. В случае если проведение плановой (внеплановой) проверки объекта топливно-энергетического комплекса оказалось невозможным в связи с действиями (бездействием) субъекта топливно-энергетического комплекса и (или) его должностных лиц, воспрепятствовавшими ее проведению, должностное лицо органа государственного контроля составляет акт о невозможности проведения соответствующей проверки с указанием причин невозможности ее проведения.</w:t>
      </w:r>
    </w:p>
    <w:p>
      <w:pPr>
        <w:pStyle w:val="0"/>
        <w:spacing w:before="240" w:line-rule="auto"/>
        <w:ind w:firstLine="540"/>
        <w:jc w:val="both"/>
      </w:pPr>
      <w:r>
        <w:rPr>
          <w:sz w:val="24"/>
        </w:rPr>
        <w:t xml:space="preserve">31. </w:t>
      </w:r>
      <w:r>
        <w:rPr>
          <w:sz w:val="24"/>
        </w:rPr>
        <w:t xml:space="preserve">Типовая форма</w:t>
      </w:r>
      <w:r>
        <w:rPr>
          <w:sz w:val="24"/>
        </w:rPr>
        <w:t xml:space="preserve"> акта о невозможности проведения плановой (внеплановой) проверки устанавливается Федеральной службой войск национальной гвардии Российской Федерации.</w:t>
      </w:r>
    </w:p>
    <w:p>
      <w:pPr>
        <w:pStyle w:val="0"/>
        <w:spacing w:before="240" w:line-rule="auto"/>
        <w:ind w:firstLine="540"/>
        <w:jc w:val="both"/>
      </w:pPr>
      <w:r>
        <w:rPr>
          <w:sz w:val="24"/>
        </w:rPr>
        <w:t xml:space="preserve">32. Руководитель органа государственного контроля в течение 3 месяцев со дня составления акта о невозможности проведения плановой (внеплановой) проверки принимает решение о проведении в отношении объекта топливно-энергетического комплекса внеплановой проверки без уведомления субъекта топливно-энергетического комплекса.</w:t>
      </w:r>
    </w:p>
    <w:p>
      <w:pPr>
        <w:pStyle w:val="0"/>
        <w:spacing w:before="240" w:line-rule="auto"/>
        <w:ind w:firstLine="540"/>
        <w:jc w:val="both"/>
      </w:pPr>
      <w:r>
        <w:rPr>
          <w:sz w:val="24"/>
        </w:rPr>
        <w:t xml:space="preserve">33. Должностным лицам органа государственного контроля при осуществлении государственного контроля запрещено требовать от субъекта топливно-энергетического комплекса или его уполномоченного представителя документы и (или) информацию, указанные в </w:t>
      </w:r>
      <w:r>
        <w:rPr>
          <w:sz w:val="24"/>
        </w:rPr>
        <w:t xml:space="preserve">перечне</w:t>
      </w:r>
      <w:r>
        <w:rPr>
          <w:sz w:val="24"/>
        </w:rPr>
        <w:t xml:space="preserve"> документов и (или) информации.</w:t>
      </w:r>
    </w:p>
    <w:p>
      <w:pPr>
        <w:pStyle w:val="0"/>
        <w:jc w:val="center"/>
      </w:pPr>
      <w:r>
        <w:rPr>
          <w:sz w:val="24"/>
        </w:rPr>
      </w:r>
    </w:p>
    <w:p>
      <w:pPr>
        <w:pStyle w:val="2"/>
        <w:outlineLvl w:val="1"/>
        <w:jc w:val="center"/>
      </w:pPr>
      <w:r>
        <w:rPr>
          <w:sz w:val="24"/>
        </w:rPr>
        <w:t xml:space="preserve">V. Порядок оформления результатов плановой</w:t>
      </w:r>
    </w:p>
    <w:p>
      <w:pPr>
        <w:pStyle w:val="2"/>
        <w:jc w:val="center"/>
      </w:pPr>
      <w:r>
        <w:rPr>
          <w:sz w:val="24"/>
        </w:rPr>
        <w:t xml:space="preserve">(внеплановой) проверки</w:t>
      </w:r>
    </w:p>
    <w:p>
      <w:pPr>
        <w:pStyle w:val="0"/>
        <w:jc w:val="center"/>
      </w:pPr>
      <w:r>
        <w:rPr>
          <w:sz w:val="24"/>
        </w:rPr>
      </w:r>
    </w:p>
    <w:p>
      <w:pPr>
        <w:pStyle w:val="0"/>
        <w:ind w:firstLine="540"/>
        <w:jc w:val="both"/>
      </w:pPr>
      <w:r>
        <w:rPr>
          <w:sz w:val="24"/>
        </w:rPr>
        <w:t xml:space="preserve">34. По результатам плановой (внеплановой) проверки должностным лицом органа государственного контроля, проводящим соответствующую проверку, составляется акт проверки по установленной форме.</w:t>
      </w:r>
    </w:p>
    <w:p>
      <w:pPr>
        <w:pStyle w:val="0"/>
        <w:spacing w:before="240" w:line-rule="auto"/>
        <w:ind w:firstLine="540"/>
        <w:jc w:val="both"/>
      </w:pPr>
      <w:r>
        <w:rPr>
          <w:sz w:val="24"/>
        </w:rPr>
        <w:t xml:space="preserve">35. </w:t>
      </w:r>
      <w:r>
        <w:rPr>
          <w:sz w:val="24"/>
        </w:rPr>
        <w:t xml:space="preserve">Типовая форма</w:t>
      </w:r>
      <w:r>
        <w:rPr>
          <w:sz w:val="24"/>
        </w:rPr>
        <w:t xml:space="preserve"> акта проверки органа государственного контроля устанавливается Федеральной службой войск национальной гвардии Российской Федерации.</w:t>
      </w:r>
    </w:p>
    <w:p>
      <w:pPr>
        <w:pStyle w:val="0"/>
        <w:spacing w:before="240" w:line-rule="auto"/>
        <w:ind w:firstLine="540"/>
        <w:jc w:val="both"/>
      </w:pPr>
      <w:r>
        <w:rPr>
          <w:sz w:val="24"/>
        </w:rPr>
        <w:t xml:space="preserve">36. К акту проверки, подписываемому должностным лицом органа государственного контроля, проводившим соответствующую проверку, прилагаются протоколы или заключения проведенных исследований, испытаний и экспертиз, объяснения должностных лиц субъекта топливно-энергетического комплекса, на которых возлагается ответственность за нарушение обязательных требований, предписание об устранении выявленных нарушений, а также копии протоколов об административных правонарушениях и иные связанные с результатами плановой (внеплановой) проверки документы или их копии.</w:t>
      </w:r>
    </w:p>
    <w:bookmarkStart w:id="124" w:name="P124"/>
    <w:bookmarkEnd w:id="124"/>
    <w:p>
      <w:pPr>
        <w:pStyle w:val="0"/>
        <w:spacing w:before="240" w:line-rule="auto"/>
        <w:ind w:firstLine="540"/>
        <w:jc w:val="both"/>
      </w:pPr>
      <w:r>
        <w:rPr>
          <w:sz w:val="24"/>
        </w:rPr>
        <w:t xml:space="preserve">37. Акт проверки оформляется в день ее завершения в 2 экземплярах, один из которых с копиями приложений вручается уполномоченному представителю субъекта топливно-энергетического комплекса под расписку об ознакомлении. В случае отсутствия уполномоченного представителя субъекта топливно-энергетического комплекса, а также отказа в ознакомлении с актом проверки органом государственного контроля акт проверки с копиями приложений направляется субъекту топливно-энергетического комплекса заказным почтовым отправлением с уведомлением о вручении или иным доступным способом, позволяющим подтвердить факт вручения такого уведомления, которое приобщается к экземпляру акта проверки, предназначенному для хранения в органе государственного контроля.</w:t>
      </w:r>
    </w:p>
    <w:p>
      <w:pPr>
        <w:pStyle w:val="0"/>
        <w:spacing w:before="240" w:line-rule="auto"/>
        <w:ind w:firstLine="540"/>
        <w:jc w:val="both"/>
      </w:pPr>
      <w:r>
        <w:rPr>
          <w:sz w:val="24"/>
        </w:rPr>
        <w:t xml:space="preserve">38. Результаты плановой (внеплановой) проверки, содержащие информацию, составляющую государственную, коммерческую, служебную и иную тайну, оформляются с соблюдением требований, предусмотренных законодательством Российской Федерации.</w:t>
      </w:r>
    </w:p>
    <w:p>
      <w:pPr>
        <w:pStyle w:val="0"/>
        <w:spacing w:before="240" w:line-rule="auto"/>
        <w:ind w:firstLine="540"/>
        <w:jc w:val="both"/>
      </w:pPr>
      <w:r>
        <w:rPr>
          <w:sz w:val="24"/>
        </w:rPr>
        <w:t xml:space="preserve">39. В случае выявления при проведении плановой проверки, а также внеплановой проверки, проводимой по основаниям, указанным в </w:t>
      </w:r>
      <w:hyperlink w:history="0" w:anchor="P80" w:tooltip="б) поступление в орган государственного контроля сведений о причинении вреда (ущерба) или об угрозе причинения вреда (ущерба) охраняемым законом ценностям вследствие совершения акта незаконного вмешательства на объекте топливно-энергетического комплекса либо угрозы его совершения, а также о неисполнении или ненадлежащем исполнении субъектом топливно-энергетического комплекса обязательных требований;">
        <w:r>
          <w:rPr>
            <w:sz w:val="24"/>
            <w:color w:val="0000ff"/>
          </w:rPr>
          <w:t xml:space="preserve">подпунктах "б"</w:t>
        </w:r>
      </w:hyperlink>
      <w:r>
        <w:rPr>
          <w:sz w:val="24"/>
        </w:rPr>
        <w:t xml:space="preserve"> - </w:t>
      </w:r>
      <w:hyperlink w:history="0" w:anchor="P83" w:tooltip="д) решение руководителя органа государственного контроля о проведении внеплановой проверки объекта топливно-энергетического комплекса, включенного в перечень критически важных объектов отраслевых федеральных органов исполнительной власти, в том числе объектов высшего приоритета, подлежащих первоочередному оснащению средствами обнаружения и противодействия противоправному применению беспилотных воздушных судов, в целях контроля полноты реализации субъектами топливно-энергетического комплекса дополнительны...">
        <w:r>
          <w:rPr>
            <w:sz w:val="24"/>
            <w:color w:val="0000ff"/>
          </w:rPr>
          <w:t xml:space="preserve">"д" пункта 20</w:t>
        </w:r>
      </w:hyperlink>
      <w:r>
        <w:rPr>
          <w:sz w:val="24"/>
        </w:rPr>
        <w:t xml:space="preserve"> настоящих Правил, нарушений субъектом топливно-энергетического комплекса обязательных требований должностное лицо органа государственного контроля, проводившее соответствующую проверку, в пределах полномочий, предусмотренных законодательством Российской Федерации, обязано:</w:t>
      </w:r>
    </w:p>
    <w:p>
      <w:pPr>
        <w:pStyle w:val="0"/>
        <w:jc w:val="both"/>
      </w:pPr>
      <w:r>
        <w:rPr>
          <w:sz w:val="24"/>
        </w:rPr>
        <w:t xml:space="preserve">(в ред. </w:t>
      </w:r>
      <w:r>
        <w:rPr>
          <w:sz w:val="24"/>
        </w:rPr>
        <w:t xml:space="preserve">Постановления</w:t>
      </w:r>
      <w:r>
        <w:rPr>
          <w:sz w:val="24"/>
        </w:rPr>
        <w:t xml:space="preserve"> Правительства РФ от 12.03.2026 N 261)</w:t>
      </w:r>
    </w:p>
    <w:bookmarkStart w:id="128" w:name="P128"/>
    <w:bookmarkEnd w:id="128"/>
    <w:p>
      <w:pPr>
        <w:pStyle w:val="0"/>
        <w:spacing w:before="240" w:line-rule="auto"/>
        <w:ind w:firstLine="540"/>
        <w:jc w:val="both"/>
      </w:pPr>
      <w:r>
        <w:rPr>
          <w:sz w:val="24"/>
        </w:rPr>
        <w:t xml:space="preserve">а) выдать предписание субъекту топливно-энергетического комплекса об устранении выявленных нарушений с указанием разумного срока (сроков) их устранения (если нормативными правовыми актами Российской Федерации не установлен иной срок);</w:t>
      </w:r>
    </w:p>
    <w:p>
      <w:pPr>
        <w:pStyle w:val="0"/>
        <w:spacing w:before="240" w:line-rule="auto"/>
        <w:ind w:firstLine="540"/>
        <w:jc w:val="both"/>
      </w:pPr>
      <w:r>
        <w:rPr>
          <w:sz w:val="24"/>
        </w:rPr>
        <w:t xml:space="preserve">б) принять решение о составлении протокола (протоколов) об административном правонарушении за нарушение требований обеспечения безопасности объектов топливно-энергетического комплекса в порядке и по основаниям, которые предусмотрены </w:t>
      </w:r>
      <w:r>
        <w:rPr>
          <w:sz w:val="24"/>
        </w:rPr>
        <w:t xml:space="preserve">Кодексом</w:t>
      </w:r>
      <w:r>
        <w:rPr>
          <w:sz w:val="24"/>
        </w:rPr>
        <w:t xml:space="preserve"> Российской Федерации об административных правонарушениях, либо о вынесении мотивированного определения об отказе в возбуждении дела об административном правонарушении;</w:t>
      </w:r>
    </w:p>
    <w:p>
      <w:pPr>
        <w:pStyle w:val="0"/>
        <w:spacing w:before="240" w:line-rule="auto"/>
        <w:ind w:firstLine="540"/>
        <w:jc w:val="both"/>
      </w:pPr>
      <w:r>
        <w:rPr>
          <w:sz w:val="24"/>
        </w:rPr>
        <w:t xml:space="preserve">в) принять меры по контролю за устранением выявленных нарушений обязательных требований по истечении срока (сроков), установленного предписанием об устранении выявленных нарушений.</w:t>
      </w:r>
    </w:p>
    <w:p>
      <w:pPr>
        <w:pStyle w:val="0"/>
        <w:spacing w:before="240" w:line-rule="auto"/>
        <w:ind w:firstLine="540"/>
        <w:jc w:val="both"/>
      </w:pPr>
      <w:r>
        <w:rPr>
          <w:sz w:val="24"/>
        </w:rPr>
        <w:t xml:space="preserve">40. </w:t>
      </w:r>
      <w:r>
        <w:rPr>
          <w:sz w:val="24"/>
        </w:rPr>
        <w:t xml:space="preserve">Типовая форма</w:t>
      </w:r>
      <w:r>
        <w:rPr>
          <w:sz w:val="24"/>
        </w:rPr>
        <w:t xml:space="preserve"> предписания органа государственного контроля об устранении выявленных нарушений устанавливается Федеральной службой войск национальной гвардии Российской Федерации.</w:t>
      </w:r>
    </w:p>
    <w:p>
      <w:pPr>
        <w:pStyle w:val="0"/>
        <w:spacing w:before="240" w:line-rule="auto"/>
        <w:ind w:firstLine="540"/>
        <w:jc w:val="both"/>
      </w:pPr>
      <w:r>
        <w:rPr>
          <w:sz w:val="24"/>
        </w:rPr>
        <w:t xml:space="preserve">41. В случае невозможности исполнения предписания, предусмотренного </w:t>
      </w:r>
      <w:hyperlink w:history="0" w:anchor="P128" w:tooltip="а) выдать предписание субъекту топливно-энергетического комплекса об устранении выявленных нарушений с указанием разумного срока (сроков) их устранения (если нормативными правовыми актами Российской Федерации не установлен иной срок);">
        <w:r>
          <w:rPr>
            <w:sz w:val="24"/>
            <w:color w:val="0000ff"/>
          </w:rPr>
          <w:t xml:space="preserve">подпунктом "а" пункта 39</w:t>
        </w:r>
      </w:hyperlink>
      <w:r>
        <w:rPr>
          <w:sz w:val="24"/>
        </w:rPr>
        <w:t xml:space="preserve"> настоящих Правил, по причинам, независящим от субъекта топливно-энергетического комплекса, руководитель органа государственного контроля при поступлении в орган государственного контроля мотивированного обращения субъекта топливно-энергетического комплекса вправе продлить срок исполнения указанного предписания, но не более чем на один год, уведомив субъекта топливно-энергетического комплекса о принятии такого решения в течение 30 календарных дней со дня регистрации указанного обращения.</w:t>
      </w:r>
    </w:p>
    <w:p>
      <w:pPr>
        <w:pStyle w:val="0"/>
        <w:spacing w:before="240" w:line-rule="auto"/>
        <w:ind w:firstLine="540"/>
        <w:jc w:val="both"/>
      </w:pPr>
      <w:r>
        <w:rPr>
          <w:sz w:val="24"/>
        </w:rPr>
        <w:t xml:space="preserve">42. В случае выявления при проведении внеплановой проверки, проводимой по основанию, указанному в </w:t>
      </w:r>
      <w:hyperlink w:history="0" w:anchor="P79" w:tooltip="а) истечение срока исполнения предписания органа государственного контроля об устранении выявленных нарушений;">
        <w:r>
          <w:rPr>
            <w:sz w:val="24"/>
            <w:color w:val="0000ff"/>
          </w:rPr>
          <w:t xml:space="preserve">подпункте "а" пункта 20</w:t>
        </w:r>
      </w:hyperlink>
      <w:r>
        <w:rPr>
          <w:sz w:val="24"/>
        </w:rPr>
        <w:t xml:space="preserve"> настоящих Правил, факта невыполнения субъектом топливно-энергетического комплекса предписания об устранении выявленных нарушений в той части, в которой сроки устранения выявленных нарушений обязательных требований истекли к дате окончания проведения внеплановой проверки, должностное лицо органа государственного контроля, проводившее внеплановую проверку, в пределах полномочий, предусмотренных законодательством Российской Федерации, обязано:</w:t>
      </w:r>
    </w:p>
    <w:p>
      <w:pPr>
        <w:pStyle w:val="0"/>
        <w:spacing w:before="240" w:line-rule="auto"/>
        <w:ind w:firstLine="540"/>
        <w:jc w:val="both"/>
      </w:pPr>
      <w:r>
        <w:rPr>
          <w:sz w:val="24"/>
        </w:rPr>
        <w:t xml:space="preserve">а) принять решение о составлении протокола (протоколов) об административном правонарушении либо о вынесении мотивированного определения об отказе в возбуждении дела об административном правонарушении;</w:t>
      </w:r>
    </w:p>
    <w:bookmarkStart w:id="135" w:name="P135"/>
    <w:bookmarkEnd w:id="135"/>
    <w:p>
      <w:pPr>
        <w:pStyle w:val="0"/>
        <w:spacing w:before="240" w:line-rule="auto"/>
        <w:ind w:firstLine="540"/>
        <w:jc w:val="both"/>
      </w:pPr>
      <w:r>
        <w:rPr>
          <w:sz w:val="24"/>
        </w:rPr>
        <w:t xml:space="preserve">б) выдать повторно предписание об устранении выявленных нарушений обязательных требований, предъявляемых к обеспечению безопасности объектов топливно-энергетического комплекса высокой категории опасности, со сроком исполнения не более 3 месяцев, средней категории опасности - не более 6 месяцев, низкой категории опасности - не более 9 месяцев с даты окончания внеплановой проверки;</w:t>
      </w:r>
    </w:p>
    <w:p>
      <w:pPr>
        <w:pStyle w:val="0"/>
        <w:spacing w:before="240" w:line-rule="auto"/>
        <w:ind w:firstLine="540"/>
        <w:jc w:val="both"/>
      </w:pPr>
      <w:r>
        <w:rPr>
          <w:sz w:val="24"/>
        </w:rPr>
        <w:t xml:space="preserve">в) принять меры по контролю за устранением выявленных нарушений обязательных требований по истечении срока, установленного выданным повторно предписанием об устранении выявленных нарушений.</w:t>
      </w:r>
    </w:p>
    <w:p>
      <w:pPr>
        <w:pStyle w:val="0"/>
        <w:spacing w:before="240" w:line-rule="auto"/>
        <w:ind w:firstLine="540"/>
        <w:jc w:val="both"/>
      </w:pPr>
      <w:r>
        <w:rPr>
          <w:sz w:val="24"/>
        </w:rPr>
        <w:t xml:space="preserve">43. Предписание, указанное в </w:t>
      </w:r>
      <w:hyperlink w:history="0" w:anchor="P135" w:tooltip="б) выдать повторно предписание об устранении выявленных нарушений обязательных требований, предъявляемых к обеспечению безопасности объектов топливно-энергетического комплекса высокой категории опасности, со сроком исполнения не более 3 месяцев, средней категории опасности - не более 6 месяцев, низкой категории опасности - не более 9 месяцев с даты окончания внеплановой проверки;">
        <w:r>
          <w:rPr>
            <w:sz w:val="24"/>
            <w:color w:val="0000ff"/>
          </w:rPr>
          <w:t xml:space="preserve">подпункте "б" пункта 42</w:t>
        </w:r>
      </w:hyperlink>
      <w:r>
        <w:rPr>
          <w:sz w:val="24"/>
        </w:rPr>
        <w:t xml:space="preserve"> настоящих Правил, выдается однократно и продлению не подлежит.</w:t>
      </w:r>
    </w:p>
    <w:p>
      <w:pPr>
        <w:pStyle w:val="0"/>
        <w:jc w:val="center"/>
      </w:pPr>
      <w:r>
        <w:rPr>
          <w:sz w:val="24"/>
        </w:rPr>
      </w:r>
    </w:p>
    <w:p>
      <w:pPr>
        <w:pStyle w:val="2"/>
        <w:outlineLvl w:val="1"/>
        <w:jc w:val="center"/>
      </w:pPr>
      <w:r>
        <w:rPr>
          <w:sz w:val="24"/>
        </w:rPr>
        <w:t xml:space="preserve">VI. Недействительность результатов плановой</w:t>
      </w:r>
    </w:p>
    <w:p>
      <w:pPr>
        <w:pStyle w:val="2"/>
        <w:jc w:val="center"/>
      </w:pPr>
      <w:r>
        <w:rPr>
          <w:sz w:val="24"/>
        </w:rPr>
        <w:t xml:space="preserve">(внеплановой) проверки</w:t>
      </w:r>
    </w:p>
    <w:p>
      <w:pPr>
        <w:pStyle w:val="0"/>
        <w:jc w:val="center"/>
      </w:pPr>
      <w:r>
        <w:rPr>
          <w:sz w:val="24"/>
        </w:rPr>
      </w:r>
    </w:p>
    <w:p>
      <w:pPr>
        <w:pStyle w:val="0"/>
        <w:ind w:firstLine="540"/>
        <w:jc w:val="both"/>
      </w:pPr>
      <w:r>
        <w:rPr>
          <w:sz w:val="24"/>
        </w:rPr>
        <w:t xml:space="preserve">44. Результаты плановой (внеплановой) проверки, проведенной органом государственного контроля с грубым нарушением либо нарушениями установленных настоящими Правилами требований к организации и проведению плановой (внеплановой) проверки, не могут являться доказательствами нарушения субъектом топливно-энергетического комплекса требований обеспечения безопасности объектов топливно-энергетического комплекса и подлежат отмене.</w:t>
      </w:r>
    </w:p>
    <w:p>
      <w:pPr>
        <w:pStyle w:val="0"/>
        <w:spacing w:before="240" w:line-rule="auto"/>
        <w:ind w:firstLine="540"/>
        <w:jc w:val="both"/>
      </w:pPr>
      <w:r>
        <w:rPr>
          <w:sz w:val="24"/>
        </w:rPr>
        <w:t xml:space="preserve">45. Результаты плановой (внеплановой) проверки объекта топливно-энергетического комплекса отменяются распоряжением руководителя органа государственного контроля по результатам служебной проверки по факту грубого нарушения либо нарушений установленных настоящими Правилами требований к организации и проведению плановой (внеплановой) проверки, проведенной:</w:t>
      </w:r>
    </w:p>
    <w:p>
      <w:pPr>
        <w:pStyle w:val="0"/>
        <w:spacing w:before="240" w:line-rule="auto"/>
        <w:ind w:firstLine="540"/>
        <w:jc w:val="both"/>
      </w:pPr>
      <w:r>
        <w:rPr>
          <w:sz w:val="24"/>
        </w:rPr>
        <w:t xml:space="preserve">а) по заявлению субъекта топливно-энергетического комплекса;</w:t>
      </w:r>
    </w:p>
    <w:p>
      <w:pPr>
        <w:pStyle w:val="0"/>
        <w:spacing w:before="240" w:line-rule="auto"/>
        <w:ind w:firstLine="540"/>
        <w:jc w:val="both"/>
      </w:pPr>
      <w:r>
        <w:rPr>
          <w:sz w:val="24"/>
        </w:rPr>
        <w:t xml:space="preserve">б) по вступившему в законную силу решению суда о прекращении производства по делу об административном правонарушении, возбужденному органом государственного контроля в отношении субъекта топливно-энергетического комплекса и (или) его должностных лиц;</w:t>
      </w:r>
    </w:p>
    <w:p>
      <w:pPr>
        <w:pStyle w:val="0"/>
        <w:spacing w:before="240" w:line-rule="auto"/>
        <w:ind w:firstLine="540"/>
        <w:jc w:val="both"/>
      </w:pPr>
      <w:r>
        <w:rPr>
          <w:sz w:val="24"/>
        </w:rPr>
        <w:t xml:space="preserve">в) по представлению прокурора;</w:t>
      </w:r>
    </w:p>
    <w:p>
      <w:pPr>
        <w:pStyle w:val="0"/>
        <w:spacing w:before="240" w:line-rule="auto"/>
        <w:ind w:firstLine="540"/>
        <w:jc w:val="both"/>
      </w:pPr>
      <w:r>
        <w:rPr>
          <w:sz w:val="24"/>
        </w:rPr>
        <w:t xml:space="preserve">г) по письменному решению вышестоящего органа государственного контроля.</w:t>
      </w:r>
    </w:p>
    <w:p>
      <w:pPr>
        <w:pStyle w:val="0"/>
        <w:spacing w:before="240" w:line-rule="auto"/>
        <w:ind w:firstLine="540"/>
        <w:jc w:val="both"/>
      </w:pPr>
      <w:r>
        <w:rPr>
          <w:sz w:val="24"/>
        </w:rPr>
        <w:t xml:space="preserve">46. К грубым нарушениям установленных настоящими Правилами требований к организации и проведению плановой (внеплановой) проверки относятся:</w:t>
      </w:r>
    </w:p>
    <w:p>
      <w:pPr>
        <w:pStyle w:val="0"/>
        <w:spacing w:before="240" w:line-rule="auto"/>
        <w:ind w:firstLine="540"/>
        <w:jc w:val="both"/>
      </w:pPr>
      <w:r>
        <w:rPr>
          <w:sz w:val="24"/>
        </w:rPr>
        <w:t xml:space="preserve">а) проведение плановой проверки, не включенной в ежегодный план;</w:t>
      </w:r>
    </w:p>
    <w:p>
      <w:pPr>
        <w:pStyle w:val="0"/>
        <w:spacing w:before="240" w:line-rule="auto"/>
        <w:ind w:firstLine="540"/>
        <w:jc w:val="both"/>
      </w:pPr>
      <w:r>
        <w:rPr>
          <w:sz w:val="24"/>
        </w:rPr>
        <w:t xml:space="preserve">б) отсутствие уведомления или нарушение срока уведомления о проведении плановой (внеплановой) проверки;</w:t>
      </w:r>
    </w:p>
    <w:p>
      <w:pPr>
        <w:pStyle w:val="0"/>
        <w:spacing w:before="240" w:line-rule="auto"/>
        <w:ind w:firstLine="540"/>
        <w:jc w:val="both"/>
      </w:pPr>
      <w:r>
        <w:rPr>
          <w:sz w:val="24"/>
        </w:rPr>
        <w:t xml:space="preserve">в) отсутствие оснований для проведения внеплановой проверки;</w:t>
      </w:r>
    </w:p>
    <w:p>
      <w:pPr>
        <w:pStyle w:val="0"/>
        <w:spacing w:before="240" w:line-rule="auto"/>
        <w:ind w:firstLine="540"/>
        <w:jc w:val="both"/>
      </w:pPr>
      <w:r>
        <w:rPr>
          <w:sz w:val="24"/>
        </w:rPr>
        <w:t xml:space="preserve">г) несоблюдение порядка вручения акта проверки, указанного в </w:t>
      </w:r>
      <w:hyperlink w:history="0" w:anchor="P124" w:tooltip="37. Акт проверки оформляется в день ее завершения в 2 экземплярах, один из которых с копиями приложений вручается уполномоченному представителю субъекта топливно-энергетического комплекса под расписку об ознакомлении. В случае отсутствия уполномоченного представителя субъекта топливно-энергетического комплекса, а также отказа в ознакомлении с актом проверки органом государственного контроля акт проверки с копиями приложений направляется субъекту топливно-энергетического комплекса заказным почтовым отправ...">
        <w:r>
          <w:rPr>
            <w:sz w:val="24"/>
            <w:color w:val="0000ff"/>
          </w:rPr>
          <w:t xml:space="preserve">пункте 37</w:t>
        </w:r>
      </w:hyperlink>
      <w:r>
        <w:rPr>
          <w:sz w:val="24"/>
        </w:rPr>
        <w:t xml:space="preserve"> настоящих Правил.</w:t>
      </w:r>
    </w:p>
    <w:p>
      <w:pPr>
        <w:pStyle w:val="0"/>
        <w:spacing w:before="240" w:line-rule="auto"/>
        <w:ind w:firstLine="540"/>
        <w:jc w:val="both"/>
      </w:pPr>
      <w:r>
        <w:rPr>
          <w:sz w:val="24"/>
        </w:rPr>
        <w:t xml:space="preserve">47. Плановая (внеплановая) проверка, результаты которой отменены, проводится повторно органом государственного контроля по согласованию с антитеррористической комиссией в субъекте Российской Федерации не ранее чем через 3 месяца с даты окончания соответствующей проверки.</w:t>
      </w:r>
    </w:p>
    <w:p>
      <w:pPr>
        <w:pStyle w:val="0"/>
        <w:jc w:val="center"/>
      </w:pPr>
      <w:r>
        <w:rPr>
          <w:sz w:val="24"/>
        </w:rPr>
      </w:r>
    </w:p>
    <w:p>
      <w:pPr>
        <w:pStyle w:val="2"/>
        <w:outlineLvl w:val="1"/>
        <w:jc w:val="center"/>
      </w:pPr>
      <w:r>
        <w:rPr>
          <w:sz w:val="24"/>
        </w:rPr>
        <w:t xml:space="preserve">VII. Ответственность органа государственного</w:t>
      </w:r>
    </w:p>
    <w:p>
      <w:pPr>
        <w:pStyle w:val="2"/>
        <w:jc w:val="center"/>
      </w:pPr>
      <w:r>
        <w:rPr>
          <w:sz w:val="24"/>
        </w:rPr>
        <w:t xml:space="preserve">контроля, его должностных лиц при проведении плановой</w:t>
      </w:r>
    </w:p>
    <w:p>
      <w:pPr>
        <w:pStyle w:val="2"/>
        <w:jc w:val="center"/>
      </w:pPr>
      <w:r>
        <w:rPr>
          <w:sz w:val="24"/>
        </w:rPr>
        <w:t xml:space="preserve">(внеплановой) проверки</w:t>
      </w:r>
    </w:p>
    <w:p>
      <w:pPr>
        <w:pStyle w:val="0"/>
        <w:jc w:val="center"/>
      </w:pPr>
      <w:r>
        <w:rPr>
          <w:sz w:val="24"/>
        </w:rPr>
      </w:r>
    </w:p>
    <w:p>
      <w:pPr>
        <w:pStyle w:val="0"/>
        <w:ind w:firstLine="540"/>
        <w:jc w:val="both"/>
      </w:pPr>
      <w:r>
        <w:rPr>
          <w:sz w:val="24"/>
        </w:rPr>
        <w:t xml:space="preserve">48. Орган государственного контроля и его должностные лица в случае ненадлежащего исполнения соответственно функций, служебных обязанностей и совершения неправомерных действий (бездействия) при проведении плановой (внеплановой) проверки несут ответственность в соответствии с законодательством Российской Федерации.</w:t>
      </w:r>
    </w:p>
    <w:p>
      <w:pPr>
        <w:pStyle w:val="0"/>
        <w:spacing w:before="240" w:line-rule="auto"/>
        <w:ind w:firstLine="540"/>
        <w:jc w:val="both"/>
      </w:pPr>
      <w:r>
        <w:rPr>
          <w:sz w:val="24"/>
        </w:rPr>
        <w:t xml:space="preserve">49. Орган государственного контроля осуществляет контроль за исполнением должностными лицами служебных обязанностей, ведет учет случаев ненадлежащего исполнения должностными лицами служебных обязанностей, проводит соответствующие служебные проверки и принимает в соответствии с законодательством Российской Федерации меры в отношении таких должностных лиц.</w:t>
      </w:r>
    </w:p>
    <w:p>
      <w:pPr>
        <w:pStyle w:val="0"/>
        <w:spacing w:before="240" w:line-rule="auto"/>
        <w:ind w:firstLine="540"/>
        <w:jc w:val="both"/>
      </w:pPr>
      <w:r>
        <w:rPr>
          <w:sz w:val="24"/>
        </w:rPr>
        <w:t xml:space="preserve">50. О мерах, принятых в отношении виновных в нарушении законодательства Российской Федерации должностных лиц, в течение 10 дней со дня принятия таких мер орган государственного контроля обязан сообщить в письменной форме субъекту топливно-энергетического комплекса, права и (или) законные интересы которого нарушены.</w:t>
      </w:r>
    </w:p>
    <w:p>
      <w:pPr>
        <w:pStyle w:val="0"/>
        <w:jc w:val="center"/>
      </w:pPr>
      <w:r>
        <w:rPr>
          <w:sz w:val="24"/>
        </w:rPr>
      </w:r>
    </w:p>
    <w:p>
      <w:pPr>
        <w:pStyle w:val="2"/>
        <w:outlineLvl w:val="1"/>
        <w:jc w:val="center"/>
      </w:pPr>
      <w:r>
        <w:rPr>
          <w:sz w:val="24"/>
        </w:rPr>
        <w:t xml:space="preserve">VIII. Права, обязанности и ответственность субъекта</w:t>
      </w:r>
    </w:p>
    <w:p>
      <w:pPr>
        <w:pStyle w:val="2"/>
        <w:jc w:val="center"/>
      </w:pPr>
      <w:r>
        <w:rPr>
          <w:sz w:val="24"/>
        </w:rPr>
        <w:t xml:space="preserve">топливно-энергетического комплекса и уполномоченного</w:t>
      </w:r>
    </w:p>
    <w:p>
      <w:pPr>
        <w:pStyle w:val="2"/>
        <w:jc w:val="center"/>
      </w:pPr>
      <w:r>
        <w:rPr>
          <w:sz w:val="24"/>
        </w:rPr>
        <w:t xml:space="preserve">представителя субъекта топливно-энергетического</w:t>
      </w:r>
    </w:p>
    <w:p>
      <w:pPr>
        <w:pStyle w:val="2"/>
        <w:jc w:val="center"/>
      </w:pPr>
      <w:r>
        <w:rPr>
          <w:sz w:val="24"/>
        </w:rPr>
        <w:t xml:space="preserve">комплекса при проведении государственного контроля</w:t>
      </w:r>
    </w:p>
    <w:p>
      <w:pPr>
        <w:pStyle w:val="0"/>
        <w:ind w:firstLine="540"/>
        <w:jc w:val="both"/>
      </w:pPr>
      <w:r>
        <w:rPr>
          <w:sz w:val="24"/>
        </w:rPr>
      </w:r>
    </w:p>
    <w:p>
      <w:pPr>
        <w:pStyle w:val="0"/>
        <w:ind w:firstLine="540"/>
        <w:jc w:val="both"/>
      </w:pPr>
      <w:r>
        <w:rPr>
          <w:sz w:val="24"/>
        </w:rPr>
        <w:t xml:space="preserve">51. Уполномоченный представитель субъекта топливно-энергетического комплекса при проведении плановой (внеплановой) проверки имеет право:</w:t>
      </w:r>
    </w:p>
    <w:p>
      <w:pPr>
        <w:pStyle w:val="0"/>
        <w:spacing w:before="240" w:line-rule="auto"/>
        <w:ind w:firstLine="540"/>
        <w:jc w:val="both"/>
      </w:pPr>
      <w:r>
        <w:rPr>
          <w:sz w:val="24"/>
        </w:rPr>
        <w:t xml:space="preserve">а) давать пояснения по вопросам, относящимся к предмету плановой (внеплановой) проверки;</w:t>
      </w:r>
    </w:p>
    <w:p>
      <w:pPr>
        <w:pStyle w:val="0"/>
        <w:spacing w:before="240" w:line-rule="auto"/>
        <w:ind w:firstLine="540"/>
        <w:jc w:val="both"/>
      </w:pPr>
      <w:r>
        <w:rPr>
          <w:sz w:val="24"/>
        </w:rPr>
        <w:t xml:space="preserve">б) получать от органа государственного контроля и его должностных лиц информацию, которая относится к предмету плановой (внеплановой) проверки и представление которой предусмотрено настоящими Правилами;</w:t>
      </w:r>
    </w:p>
    <w:p>
      <w:pPr>
        <w:pStyle w:val="0"/>
        <w:spacing w:before="240" w:line-rule="auto"/>
        <w:ind w:firstLine="540"/>
        <w:jc w:val="both"/>
      </w:pPr>
      <w:r>
        <w:rPr>
          <w:sz w:val="24"/>
        </w:rPr>
        <w:t xml:space="preserve">в) знакомиться с результатами плановой (внеплановой) проверки и указывать в акте проверки о своем ознакомлении с ее результатами, согласии или несогласии с ними, а также об отдельных действиях должностных лиц органа государственного контроля;</w:t>
      </w:r>
    </w:p>
    <w:p>
      <w:pPr>
        <w:pStyle w:val="0"/>
        <w:spacing w:before="240" w:line-rule="auto"/>
        <w:ind w:firstLine="540"/>
        <w:jc w:val="both"/>
      </w:pPr>
      <w:r>
        <w:rPr>
          <w:sz w:val="24"/>
        </w:rPr>
        <w:t xml:space="preserve">г) обжаловать действия (бездействие) должностных лиц органа государственного контроля, повлекшие за собой нарушение прав субъекта топливно-энергетического комплекса при проведении плановой (внеплановой) проверки, в административном (досудебном) и (или) судебном порядке в соответствии с законодательством Российской Федерации;</w:t>
      </w:r>
    </w:p>
    <w:p>
      <w:pPr>
        <w:pStyle w:val="0"/>
        <w:spacing w:before="240" w:line-rule="auto"/>
        <w:ind w:firstLine="540"/>
        <w:jc w:val="both"/>
      </w:pPr>
      <w:r>
        <w:rPr>
          <w:sz w:val="24"/>
        </w:rPr>
        <w:t xml:space="preserve">д) направлять в орган государственного контроля документы и (или) информацию, указанные в </w:t>
      </w:r>
      <w:r>
        <w:rPr>
          <w:sz w:val="24"/>
        </w:rPr>
        <w:t xml:space="preserve">перечне</w:t>
      </w:r>
      <w:r>
        <w:rPr>
          <w:sz w:val="24"/>
        </w:rPr>
        <w:t xml:space="preserve"> документов и (или) информации;</w:t>
      </w:r>
    </w:p>
    <w:p>
      <w:pPr>
        <w:pStyle w:val="0"/>
        <w:spacing w:before="240" w:line-rule="auto"/>
        <w:ind w:firstLine="540"/>
        <w:jc w:val="both"/>
      </w:pPr>
      <w:r>
        <w:rPr>
          <w:sz w:val="24"/>
        </w:rPr>
        <w:t xml:space="preserve">е) направлять в орган государственного контроля дополнительно документы, подтверждающие достоверность ранее представленных документов и (или) информации, в случае пояснения относительно выявленных органом государственного контроля ошибок и (или) противоречий в документах и (или) информации, представленных государственными органами, органами местного самоуправления либо подведомственными государственным органам или органам местного самоуправления организациями и субъектом топливно-энергетического комплекса.</w:t>
      </w:r>
    </w:p>
    <w:p>
      <w:pPr>
        <w:pStyle w:val="0"/>
        <w:spacing w:before="240" w:line-rule="auto"/>
        <w:ind w:firstLine="540"/>
        <w:jc w:val="both"/>
      </w:pPr>
      <w:r>
        <w:rPr>
          <w:sz w:val="24"/>
        </w:rPr>
        <w:t xml:space="preserve">52. При проведении плановой (внеплановой) проверки субъект топливно-энергетического комплекса обязан обеспечить присутствие уполномоченного представителя субъекта топливно-энергетического комплекса.</w:t>
      </w:r>
    </w:p>
    <w:p>
      <w:pPr>
        <w:pStyle w:val="0"/>
        <w:spacing w:before="240" w:line-rule="auto"/>
        <w:ind w:firstLine="540"/>
        <w:jc w:val="both"/>
      </w:pPr>
      <w:r>
        <w:rPr>
          <w:sz w:val="24"/>
        </w:rPr>
        <w:t xml:space="preserve">53. Уполномоченный представитель субъекта топливно-энергетического комплекса обязан:</w:t>
      </w:r>
    </w:p>
    <w:p>
      <w:pPr>
        <w:pStyle w:val="0"/>
        <w:spacing w:before="240" w:line-rule="auto"/>
        <w:ind w:firstLine="540"/>
        <w:jc w:val="both"/>
      </w:pPr>
      <w:r>
        <w:rPr>
          <w:sz w:val="24"/>
        </w:rPr>
        <w:t xml:space="preserve">а) предоставить должностным лицам органа государственного контроля, проводящим плановую (внеплановую) проверку, возможность ознакомиться с документами, связанными с ее целями, задачами и предметом;</w:t>
      </w:r>
    </w:p>
    <w:p>
      <w:pPr>
        <w:pStyle w:val="0"/>
        <w:spacing w:before="240" w:line-rule="auto"/>
        <w:ind w:firstLine="540"/>
        <w:jc w:val="both"/>
      </w:pPr>
      <w:r>
        <w:rPr>
          <w:sz w:val="24"/>
        </w:rPr>
        <w:t xml:space="preserve">б) организовать проведение в первый день плановой (внеплановой) проверки предусмотренный субъектом топливно-энергетического комплекса инструктаж по соблюдению техники безопасности на территории объекта топливно-энергетического комплекса с должностными лицами органа государственного контроля, осуществляющими соответствующую проверку;</w:t>
      </w:r>
    </w:p>
    <w:p>
      <w:pPr>
        <w:pStyle w:val="0"/>
        <w:spacing w:before="240" w:line-rule="auto"/>
        <w:ind w:firstLine="540"/>
        <w:jc w:val="both"/>
      </w:pPr>
      <w:r>
        <w:rPr>
          <w:sz w:val="24"/>
        </w:rPr>
        <w:t xml:space="preserve">в) предоставить проводящим плановую (внеплановую) проверку должностным лицам органа государственного контроля доступ на территорию, в здания, строения, сооружения и помещения объекта топливно-энергетического комплекса, в отношении которого она проводится;</w:t>
      </w:r>
    </w:p>
    <w:p>
      <w:pPr>
        <w:pStyle w:val="0"/>
        <w:spacing w:before="240" w:line-rule="auto"/>
        <w:ind w:firstLine="540"/>
        <w:jc w:val="both"/>
      </w:pPr>
      <w:r>
        <w:rPr>
          <w:sz w:val="24"/>
        </w:rPr>
        <w:t xml:space="preserve">г) направлять в орган государственного контроля документы, подтверждающие исполнение предписания органа государственного контроля об устранении выявленных нарушений.</w:t>
      </w:r>
    </w:p>
    <w:p>
      <w:pPr>
        <w:pStyle w:val="0"/>
        <w:spacing w:before="240" w:line-rule="auto"/>
        <w:ind w:firstLine="540"/>
        <w:jc w:val="both"/>
      </w:pPr>
      <w:r>
        <w:rPr>
          <w:sz w:val="24"/>
        </w:rPr>
        <w:t xml:space="preserve">54. Субъект топливно-энергетического комплекса и (или) его должностные лица, допустившие нарушение настоящих Правил, необоснованно препятствующие проведению плановой (внеплановой) проверки, уклоняющиеся от ее проведения и (или) не исполняющие в установленный срок предписания об устранении выявленных нарушений, несут ответственность в соответствии с законодательством Российской Федерации.</w:t>
      </w:r>
    </w:p>
    <w:p>
      <w:pPr>
        <w:pStyle w:val="0"/>
        <w:spacing w:before="240" w:line-rule="auto"/>
        <w:ind w:firstLine="540"/>
        <w:jc w:val="both"/>
      </w:pPr>
      <w:r>
        <w:rPr>
          <w:sz w:val="24"/>
        </w:rPr>
        <w:t xml:space="preserve">55. В случае невозможности исполнения предписания об устранении выявленных нарушений по причинам, независящим от субъекта топливно-энергетического комплекса, субъект топливно-энергетического комплекса вправе не позднее чем за 10 рабочих дней до истечения срока исполнения предписания направить в адрес органа государственного контроля, выдавшего предписание об устранении выявленных нарушений, мотивированное обращение о продлении срока исполнения предписания, которое подлежит рассмотрению в течение 30 календарных дней со дня регистрации указанного обращения.</w:t>
      </w:r>
    </w:p>
    <w:p>
      <w:pPr>
        <w:pStyle w:val="0"/>
        <w:spacing w:before="240" w:line-rule="auto"/>
        <w:ind w:firstLine="540"/>
        <w:jc w:val="both"/>
      </w:pPr>
      <w:r>
        <w:rPr>
          <w:sz w:val="24"/>
        </w:rPr>
        <w:t xml:space="preserve">56. В случае несогласия с выводами и предложениями, изложенными в акте проверки и (или) предписании об устранении выявленных нарушений, уполномоченный представитель субъекта топливно-энергетического комплекса вправе представить в соответствующий орган государственного контроля возражения в письменной форме в течение 10 рабочих дней со дня окончания плановой (внеплановой) проверки и приложить документы, подтверждающие их обоснованность, или их заверенные копии.</w:t>
      </w:r>
    </w:p>
    <w:p>
      <w:pPr>
        <w:pStyle w:val="0"/>
        <w:jc w:val="center"/>
      </w:pPr>
      <w:r>
        <w:rPr>
          <w:sz w:val="24"/>
        </w:rPr>
      </w:r>
    </w:p>
    <w:p>
      <w:pPr>
        <w:pStyle w:val="2"/>
        <w:outlineLvl w:val="1"/>
        <w:jc w:val="center"/>
      </w:pPr>
      <w:r>
        <w:rPr>
          <w:sz w:val="24"/>
        </w:rPr>
        <w:t xml:space="preserve">IX. Порядок проведения профилактических мероприятий</w:t>
      </w:r>
    </w:p>
    <w:p>
      <w:pPr>
        <w:pStyle w:val="0"/>
        <w:jc w:val="center"/>
      </w:pPr>
      <w:r>
        <w:rPr>
          <w:sz w:val="24"/>
        </w:rPr>
      </w:r>
    </w:p>
    <w:p>
      <w:pPr>
        <w:pStyle w:val="0"/>
        <w:ind w:firstLine="540"/>
        <w:jc w:val="both"/>
      </w:pPr>
      <w:r>
        <w:rPr>
          <w:sz w:val="24"/>
        </w:rPr>
        <w:t xml:space="preserve">57. Мероприятия по профилактике нарушений обязательных требований осуществляются органом государственного контроля в соответствии с ежегодно утверждаемой и реализуемой в течение календарного года программой профилактики нарушений обязательных требований, соблюдение которых оценивается Федеральной службой войск национальной гвардии Российской Федерации при осуществлении федерального государственного контроля (надзора) в установленных сферах деятельности (далее - программа профилактики).</w:t>
      </w:r>
    </w:p>
    <w:p>
      <w:pPr>
        <w:pStyle w:val="0"/>
        <w:spacing w:before="240" w:line-rule="auto"/>
        <w:ind w:firstLine="540"/>
        <w:jc w:val="both"/>
      </w:pPr>
      <w:r>
        <w:rPr>
          <w:sz w:val="24"/>
        </w:rPr>
        <w:t xml:space="preserve">58. Программа профилактики разрабатывается и утверждается Федеральной службой войск национальной гвардии Российской Федерации до 25 декабря года, предшествующего году проведения профилактических мероприятий.</w:t>
      </w:r>
    </w:p>
    <w:p>
      <w:pPr>
        <w:pStyle w:val="0"/>
        <w:spacing w:before="240" w:line-rule="auto"/>
        <w:ind w:firstLine="540"/>
        <w:jc w:val="both"/>
      </w:pPr>
      <w:r>
        <w:rPr>
          <w:sz w:val="24"/>
        </w:rPr>
        <w:t xml:space="preserve">59. Программа профилактики состоит из общей части и плана мероприятий по профилактике нарушений на год.</w:t>
      </w:r>
    </w:p>
    <w:p>
      <w:pPr>
        <w:pStyle w:val="0"/>
        <w:spacing w:before="240" w:line-rule="auto"/>
        <w:ind w:firstLine="540"/>
        <w:jc w:val="both"/>
      </w:pPr>
      <w:r>
        <w:rPr>
          <w:sz w:val="24"/>
        </w:rPr>
        <w:t xml:space="preserve">60. Общая часть программы профилактики содержит:</w:t>
      </w:r>
    </w:p>
    <w:p>
      <w:pPr>
        <w:pStyle w:val="0"/>
        <w:spacing w:before="240" w:line-rule="auto"/>
        <w:ind w:firstLine="540"/>
        <w:jc w:val="both"/>
      </w:pPr>
      <w:r>
        <w:rPr>
          <w:sz w:val="24"/>
        </w:rPr>
        <w:t xml:space="preserve">а) цели и задачи программы профилактики;</w:t>
      </w:r>
    </w:p>
    <w:p>
      <w:pPr>
        <w:pStyle w:val="0"/>
        <w:spacing w:before="240" w:line-rule="auto"/>
        <w:ind w:firstLine="540"/>
        <w:jc w:val="both"/>
      </w:pPr>
      <w:r>
        <w:rPr>
          <w:sz w:val="24"/>
        </w:rPr>
        <w:t xml:space="preserve">б) обзор практики реализации программы профилактики в предшествующем году;</w:t>
      </w:r>
    </w:p>
    <w:p>
      <w:pPr>
        <w:pStyle w:val="0"/>
        <w:spacing w:before="240" w:line-rule="auto"/>
        <w:ind w:firstLine="540"/>
        <w:jc w:val="both"/>
      </w:pPr>
      <w:r>
        <w:rPr>
          <w:sz w:val="24"/>
        </w:rPr>
        <w:t xml:space="preserve">в) перечень нормативных правовых актов, устанавливающих обязательные требования;</w:t>
      </w:r>
    </w:p>
    <w:p>
      <w:pPr>
        <w:pStyle w:val="0"/>
        <w:spacing w:before="240" w:line-rule="auto"/>
        <w:ind w:firstLine="540"/>
        <w:jc w:val="both"/>
      </w:pPr>
      <w:r>
        <w:rPr>
          <w:sz w:val="24"/>
        </w:rPr>
        <w:t xml:space="preserve">г) сведения о динамике числа подконтрольных объектов топливно-энергетического комплекса и субъектов топливно-энергетического комплекса;</w:t>
      </w:r>
    </w:p>
    <w:p>
      <w:pPr>
        <w:pStyle w:val="0"/>
        <w:spacing w:before="240" w:line-rule="auto"/>
        <w:ind w:firstLine="540"/>
        <w:jc w:val="both"/>
      </w:pPr>
      <w:r>
        <w:rPr>
          <w:sz w:val="24"/>
        </w:rPr>
        <w:t xml:space="preserve">д) основные результаты проведенных мероприятий государственного контроля.</w:t>
      </w:r>
    </w:p>
    <w:p>
      <w:pPr>
        <w:pStyle w:val="0"/>
        <w:spacing w:before="240" w:line-rule="auto"/>
        <w:ind w:firstLine="540"/>
        <w:jc w:val="both"/>
      </w:pPr>
      <w:r>
        <w:rPr>
          <w:sz w:val="24"/>
        </w:rPr>
        <w:t xml:space="preserve">61. План мероприятий по профилактике нарушений программы профилактики содержит мероприятия по профилактике нарушений и сроки (периодичность) их проведения.</w:t>
      </w:r>
    </w:p>
    <w:p>
      <w:pPr>
        <w:pStyle w:val="0"/>
        <w:spacing w:before="240" w:line-rule="auto"/>
        <w:ind w:firstLine="540"/>
        <w:jc w:val="both"/>
      </w:pPr>
      <w:r>
        <w:rPr>
          <w:sz w:val="24"/>
        </w:rPr>
        <w:t xml:space="preserve">62. При осуществлении государственного контроля могут проводиться следующие виды профилактических мероприятий:</w:t>
      </w:r>
    </w:p>
    <w:p>
      <w:pPr>
        <w:pStyle w:val="0"/>
        <w:spacing w:before="240" w:line-rule="auto"/>
        <w:ind w:firstLine="540"/>
        <w:jc w:val="both"/>
      </w:pPr>
      <w:r>
        <w:rPr>
          <w:sz w:val="24"/>
        </w:rPr>
        <w:t xml:space="preserve">а) информирование;</w:t>
      </w:r>
    </w:p>
    <w:p>
      <w:pPr>
        <w:pStyle w:val="0"/>
        <w:spacing w:before="240" w:line-rule="auto"/>
        <w:ind w:firstLine="540"/>
        <w:jc w:val="both"/>
      </w:pPr>
      <w:r>
        <w:rPr>
          <w:sz w:val="24"/>
        </w:rPr>
        <w:t xml:space="preserve">б) обобщение результатов государственного контроля;</w:t>
      </w:r>
    </w:p>
    <w:p>
      <w:pPr>
        <w:pStyle w:val="0"/>
        <w:spacing w:before="240" w:line-rule="auto"/>
        <w:ind w:firstLine="540"/>
        <w:jc w:val="both"/>
      </w:pPr>
      <w:r>
        <w:rPr>
          <w:sz w:val="24"/>
        </w:rPr>
        <w:t xml:space="preserve">в) объявление предостережения;</w:t>
      </w:r>
    </w:p>
    <w:p>
      <w:pPr>
        <w:pStyle w:val="0"/>
        <w:spacing w:before="240" w:line-rule="auto"/>
        <w:ind w:firstLine="540"/>
        <w:jc w:val="both"/>
      </w:pPr>
      <w:r>
        <w:rPr>
          <w:sz w:val="24"/>
        </w:rPr>
        <w:t xml:space="preserve">г) консультирование;</w:t>
      </w:r>
    </w:p>
    <w:p>
      <w:pPr>
        <w:pStyle w:val="0"/>
        <w:spacing w:before="240" w:line-rule="auto"/>
        <w:ind w:firstLine="540"/>
        <w:jc w:val="both"/>
      </w:pPr>
      <w:r>
        <w:rPr>
          <w:sz w:val="24"/>
        </w:rPr>
        <w:t xml:space="preserve">д) профилактический визит.</w:t>
      </w:r>
    </w:p>
    <w:p>
      <w:pPr>
        <w:pStyle w:val="0"/>
        <w:spacing w:before="240" w:line-rule="auto"/>
        <w:ind w:firstLine="540"/>
        <w:jc w:val="both"/>
      </w:pPr>
      <w:r>
        <w:rPr>
          <w:sz w:val="24"/>
        </w:rPr>
        <w:t xml:space="preserve">63. Информирование субъектов топливно-энергетического комплекса по вопросам соблюдения обязательных требований осуществляется посредством размещения на официальном сайте Федеральной службы войск национальной гвардии Российской Федерации в сети "Интернет" сводного ежегодного плана и перечня нормативных правовых актов, содержащих обязательные требования, оценка соблюдения которых является предметом государственного контроля, программы профилактики, сведений о способах получения консультаций по вопросам соблюдения обязательных требований, обобщений результатов государственного контроля, а на официальных сайтах территориальных органов Федеральной службы войск национальной гвардии Российской Федерации в сети "Интернет" - ежегодных планов и обобщений результатов государственного контроля.</w:t>
      </w:r>
    </w:p>
    <w:p>
      <w:pPr>
        <w:pStyle w:val="0"/>
        <w:spacing w:before="240" w:line-rule="auto"/>
        <w:ind w:firstLine="540"/>
        <w:jc w:val="both"/>
      </w:pPr>
      <w:r>
        <w:rPr>
          <w:sz w:val="24"/>
        </w:rPr>
        <w:t xml:space="preserve">64. Обобщение результатов государственного контроля осуществляется органами государственного контроля не реже одного раза в полугодие путем сбора, анализа и размещения на официальных сайтах в сети "Интернет" сведений о количестве проведенных плановых и внеплановых проверок, выявленных нарушений обязательных требований и принятых должностными лицами органов государственного контроля мер по результатам плановых (внеплановых) проверок.</w:t>
      </w:r>
    </w:p>
    <w:p>
      <w:pPr>
        <w:pStyle w:val="0"/>
        <w:spacing w:before="240" w:line-rule="auto"/>
        <w:ind w:firstLine="540"/>
        <w:jc w:val="both"/>
      </w:pPr>
      <w:r>
        <w:rPr>
          <w:sz w:val="24"/>
        </w:rPr>
        <w:t xml:space="preserve">65. Предостережение о недопустимости нарушения обязательных требований объявляется органом государственного контроля в случае получения им сведений о возможных или имеющихся нарушениях обязательных требований, если указанные сведения не являются основанием для проведения внеплановой проверки, указанным в </w:t>
      </w:r>
      <w:hyperlink w:history="0" w:anchor="P80" w:tooltip="б) поступление в орган государственного контроля сведений о причинении вреда (ущерба) или об угрозе причинения вреда (ущерба) охраняемым законом ценностям вследствие совершения акта незаконного вмешательства на объекте топливно-энергетического комплекса либо угрозы его совершения, а также о неисполнении или ненадлежащем исполнении субъектом топливно-энергетического комплекса обязательных требований;">
        <w:r>
          <w:rPr>
            <w:sz w:val="24"/>
            <w:color w:val="0000ff"/>
          </w:rPr>
          <w:t xml:space="preserve">подпункте "б" пункта 20</w:t>
        </w:r>
      </w:hyperlink>
      <w:r>
        <w:rPr>
          <w:sz w:val="24"/>
        </w:rPr>
        <w:t xml:space="preserve"> настоящих Правил.</w:t>
      </w:r>
    </w:p>
    <w:p>
      <w:pPr>
        <w:pStyle w:val="0"/>
        <w:spacing w:before="240" w:line-rule="auto"/>
        <w:ind w:firstLine="540"/>
        <w:jc w:val="both"/>
      </w:pPr>
      <w:r>
        <w:rPr>
          <w:sz w:val="24"/>
        </w:rPr>
        <w:t xml:space="preserve">66. Предостережение объявляется, регистрируется в журнале учета профилактических мероприятий и направляется в адрес субъекта топливно-энергетического комплекса в бумажном виде заказным почтовым отправлением с уведомлением о вручении или иным доступным способом, позволяющим подтвердить факт вручения такого уведомления, не позднее 30 дней со дня получения сведений о возможных или имеющихся нарушениях обязательных требований.</w:t>
      </w:r>
    </w:p>
    <w:p>
      <w:pPr>
        <w:pStyle w:val="0"/>
        <w:spacing w:before="240" w:line-rule="auto"/>
        <w:ind w:firstLine="540"/>
        <w:jc w:val="both"/>
      </w:pPr>
      <w:r>
        <w:rPr>
          <w:sz w:val="24"/>
        </w:rPr>
        <w:t xml:space="preserve">67. </w:t>
      </w:r>
      <w:r>
        <w:rPr>
          <w:sz w:val="24"/>
        </w:rPr>
        <w:t xml:space="preserve">Типовая форма</w:t>
      </w:r>
      <w:r>
        <w:rPr>
          <w:sz w:val="24"/>
        </w:rPr>
        <w:t xml:space="preserve"> журнала учета профилактических мероприятий, а также </w:t>
      </w:r>
      <w:r>
        <w:rPr>
          <w:sz w:val="24"/>
        </w:rPr>
        <w:t xml:space="preserve">типовая форма</w:t>
      </w:r>
      <w:r>
        <w:rPr>
          <w:sz w:val="24"/>
        </w:rPr>
        <w:t xml:space="preserve"> предостережения о недопустимости нарушения обязательных требований устанавливаются Федеральной службой войск национальной гвардии Российской Федерации.</w:t>
      </w:r>
    </w:p>
    <w:p>
      <w:pPr>
        <w:pStyle w:val="0"/>
        <w:spacing w:before="240" w:line-rule="auto"/>
        <w:ind w:firstLine="540"/>
        <w:jc w:val="both"/>
      </w:pPr>
      <w:r>
        <w:rPr>
          <w:sz w:val="24"/>
        </w:rPr>
        <w:t xml:space="preserve">68. Субъект топливно-энергетического комплекса в срок, не превышающий 60 календарных дней со дня получения предостережения, вправе направить в орган государственного контроля:</w:t>
      </w:r>
    </w:p>
    <w:p>
      <w:pPr>
        <w:pStyle w:val="0"/>
        <w:spacing w:before="240" w:line-rule="auto"/>
        <w:ind w:firstLine="540"/>
        <w:jc w:val="both"/>
      </w:pPr>
      <w:r>
        <w:rPr>
          <w:sz w:val="24"/>
        </w:rPr>
        <w:t xml:space="preserve">а) уведомление об исполнении предостережения;</w:t>
      </w:r>
    </w:p>
    <w:p>
      <w:pPr>
        <w:pStyle w:val="0"/>
        <w:spacing w:before="240" w:line-rule="auto"/>
        <w:ind w:firstLine="540"/>
        <w:jc w:val="both"/>
      </w:pPr>
      <w:r>
        <w:rPr>
          <w:sz w:val="24"/>
        </w:rPr>
        <w:t xml:space="preserve">б) возражение в отношении предостережения.</w:t>
      </w:r>
    </w:p>
    <w:p>
      <w:pPr>
        <w:pStyle w:val="0"/>
        <w:spacing w:before="240" w:line-rule="auto"/>
        <w:ind w:firstLine="540"/>
        <w:jc w:val="both"/>
      </w:pPr>
      <w:r>
        <w:rPr>
          <w:sz w:val="24"/>
        </w:rPr>
        <w:t xml:space="preserve">69. Консультирование уполномоченного представителя субъекта топливно-энергетического комплекса осуществляется должностным лицом органа государственного контроля по вопросам, связанным с организацией и осуществлением государственного контроля, без взимания платы по телефону, посредством видео-конференц-связи, на личном приеме либо в ходе проведения профилактического визита, плановой и внеплановой проверок.</w:t>
      </w:r>
    </w:p>
    <w:p>
      <w:pPr>
        <w:pStyle w:val="0"/>
        <w:spacing w:before="240" w:line-rule="auto"/>
        <w:ind w:firstLine="540"/>
        <w:jc w:val="both"/>
      </w:pPr>
      <w:r>
        <w:rPr>
          <w:sz w:val="24"/>
        </w:rPr>
        <w:t xml:space="preserve">70. Орган государственного контроля осуществляет учет консультирований, который проводится посредством внесения соответствующих записей в журнал учета профилактических мероприятий.</w:t>
      </w:r>
    </w:p>
    <w:p>
      <w:pPr>
        <w:pStyle w:val="0"/>
        <w:spacing w:before="240" w:line-rule="auto"/>
        <w:ind w:firstLine="540"/>
        <w:jc w:val="both"/>
      </w:pPr>
      <w:r>
        <w:rPr>
          <w:sz w:val="24"/>
        </w:rPr>
        <w:t xml:space="preserve">При проведении консультирования во время плановой (внеплановой) проверки запись о проведенной консультации дополнительно отражается в акте проверки.</w:t>
      </w:r>
    </w:p>
    <w:p>
      <w:pPr>
        <w:pStyle w:val="0"/>
        <w:spacing w:before="240" w:line-rule="auto"/>
        <w:ind w:firstLine="540"/>
        <w:jc w:val="both"/>
      </w:pPr>
      <w:r>
        <w:rPr>
          <w:sz w:val="24"/>
        </w:rPr>
        <w:t xml:space="preserve">71. Профилактический визит проводится должностным лицом органа государственного контроля на основании письменного обращения субъекта топливно-энергетического комплекса в форме осмотра и профилактической беседы по месту нахождения объекта топливно-энергетического комплекса либо путем использования видео-конференц-связи.</w:t>
      </w:r>
    </w:p>
    <w:p>
      <w:pPr>
        <w:pStyle w:val="0"/>
        <w:spacing w:before="240" w:line-rule="auto"/>
        <w:ind w:firstLine="540"/>
        <w:jc w:val="both"/>
      </w:pPr>
      <w:r>
        <w:rPr>
          <w:sz w:val="24"/>
        </w:rPr>
        <w:t xml:space="preserve">В ходе профилактического визита уполномоченный представитель субъекта топливно-энергетического комплекса информируется об обязательных требованиях, предъявляемых к обеспечению безопасности осматриваемого объекта топливно-энергетического комплекса в зависимости от присвоенной ему категории опасности, о предмете и содержании плановых (внеплановых) проверок, проводимых в отношении него органом государственного контроля.</w:t>
      </w:r>
    </w:p>
    <w:p>
      <w:pPr>
        <w:pStyle w:val="0"/>
        <w:spacing w:before="240" w:line-rule="auto"/>
        <w:ind w:firstLine="540"/>
        <w:jc w:val="both"/>
      </w:pPr>
      <w:r>
        <w:rPr>
          <w:sz w:val="24"/>
        </w:rPr>
        <w:t xml:space="preserve">При проведении профилактического визита субъекту топливно-энергетического комплекса не выдается предписание об устранении нарушений обязательных требований, а полученные уполномоченным представителем субъекта топливно-энергетического комплекса разъяснения носят рекомендательный характер.</w:t>
      </w:r>
    </w:p>
    <w:p>
      <w:pPr>
        <w:pStyle w:val="0"/>
        <w:spacing w:before="240" w:line-rule="auto"/>
        <w:ind w:firstLine="540"/>
        <w:jc w:val="both"/>
      </w:pPr>
      <w:r>
        <w:rPr>
          <w:sz w:val="24"/>
        </w:rPr>
        <w:t xml:space="preserve">72. Орган государственного контроля осуществляет учет профилактических визитов, который проводится посредством внесения соответствующих записей в журнал учета профилактических мероприятий.</w:t>
      </w:r>
    </w:p>
    <w:p>
      <w:pPr>
        <w:pStyle w:val="0"/>
        <w:jc w:val="both"/>
      </w:pPr>
      <w:r>
        <w:rPr>
          <w:sz w:val="24"/>
        </w:rPr>
      </w:r>
    </w:p>
    <w:p>
      <w:pPr>
        <w:pStyle w:val="0"/>
        <w:jc w:val="both"/>
      </w:pPr>
      <w:r>
        <w:rPr>
          <w:sz w:val="24"/>
        </w:rPr>
      </w:r>
    </w:p>
    <w:p>
      <w:pPr>
        <w:pStyle w:val="0"/>
        <w:jc w:val="both"/>
        <w:pBdr>
          <w:bottom w:val="single" w:sz="6" w:space="0" w:color="auto"/>
        </w:pBdr>
        <w:spacing w:before="100" w:after="100"/>
        <w:rPr>
          <w:sz w:val="2"/>
          <w:szCs w:val="2"/>
        </w:rPr>
      </w:pPr>
    </w:p>
    <w:sectPr>
      <w:headerReference w:type="default" r:id="rId5"/>
      <w:headerReference w:type="first" r:id="rId5"/>
      <w:footerReference w:type="default" r:id="rId6"/>
      <w:footerReference w:type="first" r:id="rId6"/>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Постановление Правительства РФ от 12.05.2023 N 740</w:t>
            <w:br/>
            <w:t>(ред. от 12.03.2026)</w:t>
            <w:br/>
            <w:t>"Об утверждении Правил осуществления федеральног...</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24.03.2026</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Times New Roman" w:hAnsi="Times New Roman" w:cs="Times New Roman"/>
      <w:sz w:val="24"/>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4"/>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Tahoma" w:hAnsi="Tahoma" w:cs="Tahoma"/>
      <w:sz w:val="18"/>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Times New Roman" w:hAnsi="Times New Roman" w:cs="Times New Roman"/>
      <w:sz w:val="24"/>
    </w:rPr>
  </w:style>
  <w:style w:type="paragraph" w:customStyle="1" w:styleId="8">
    <w:name w:val="ConsPlusTextList"/>
    <w:pPr>
      <w:widowControl w:val="0"/>
      <w:autoSpaceDE w:val="0"/>
      <w:autoSpaceDN w:val="0"/>
    </w:pPr>
    <w:rPr>
      <w:rFonts w:ascii="Times New Roman" w:hAnsi="Times New Roman" w:cs="Times New Roman"/>
      <w:sz w:val="24"/>
    </w:rPr>
  </w:style>
  <w:style w:type="paragraph" w:default="1" w:customStyle="1" w:styleId="0">
    <w:name w:val="ConsPlusNormal"/>
    <w:pPr>
      <w:widowControl w:val="0"/>
      <w:autoSpaceDE w:val="0"/>
      <w:autoSpaceDN w:val="0"/>
    </w:pPr>
    <w:rPr>
      <w:rFonts w:ascii="Times New Roman" w:hAnsi="Times New Roman" w:cs="Times New Roman"/>
      <w:sz w:val="24"/>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4"/>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Tahoma" w:hAnsi="Tahoma" w:cs="Tahoma"/>
      <w:sz w:val="18"/>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Times New Roman" w:hAnsi="Times New Roman" w:cs="Times New Roman"/>
      <w:sz w:val="24"/>
    </w:rPr>
  </w:style>
  <w:style w:type="paragraph" w:customStyle="1" w:styleId="8">
    <w:name w:val="ConsPlusTextList"/>
    <w:pPr>
      <w:widowControl w:val="0"/>
      <w:autoSpaceDE w:val="0"/>
      <w:autoSpaceDN w:val="0"/>
    </w:pPr>
    <w:rPr>
      <w:rFonts w:ascii="Times New Roman" w:hAnsi="Times New Roman" w:cs="Times New Roman"/>
      <w:sz w:val="24"/>
    </w:rPr>
  </w:style>
</w:styles>
</file>

<file path=word/_rels/document.xml.rels><?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image" Target="media/image1.png"/>
	<Relationship Id="rId3" Type="http://schemas.openxmlformats.org/officeDocument/2006/relationships/hyperlink" Target="https://www.consultant.ru" TargetMode = "External"/>
	<Relationship Id="rId4" Type="http://schemas.openxmlformats.org/officeDocument/2006/relationships/hyperlink" Target="https://www.consultant.ru" TargetMode = "External"/>
	<Relationship Id="rId5" Type="http://schemas.openxmlformats.org/officeDocument/2006/relationships/header" Target="header1.xml"/>
	<Relationship Id="rId6" Type="http://schemas.openxmlformats.org/officeDocument/2006/relationships/footer" Target="footer1.xml"/>
</Relationships>
</file>

<file path=word/_rels/footer1.xml.rels><?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4024.00.50</Application>
  <Company>КонсультантПлюс Версия 4024.00.50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 Правительства РФ от 12.05.2023 N 740
(ред. от 12.03.2026)
"Об утверждении Правил осуществления федерального государственного контроля (надзора) за обеспечением безопасности объектов топливно-энергетического комплекса, которым присвоена категория опасности, и о признании утратившими силу некоторых актов Правительства Российской Федерации"</dc:title>
  <dcterms:created xsi:type="dcterms:W3CDTF">2026-03-24T13:27:16Z</dcterms:created>
</cp:coreProperties>
</file>